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681" w:rsidRDefault="000F791A" w:rsidP="004C5681">
      <w:pPr>
        <w:pStyle w:val="Cmsor2"/>
        <w:spacing w:before="37"/>
        <w:ind w:left="0" w:right="96"/>
        <w:jc w:val="center"/>
        <w:rPr>
          <w:rFonts w:ascii="Times New Roman" w:hAnsi="Times New Roman" w:cs="Times New Roman"/>
          <w:spacing w:val="-1"/>
        </w:rPr>
      </w:pPr>
      <w:r>
        <w:rPr>
          <w:rFonts w:ascii="Times New Roman" w:hAnsi="Times New Roman" w:cs="Times New Roman"/>
        </w:rPr>
        <w:t>BOCSKAIKERT KÖZSÉG</w:t>
      </w:r>
      <w:r w:rsidR="004C5681" w:rsidRPr="00F9597B">
        <w:rPr>
          <w:rFonts w:ascii="Times New Roman" w:hAnsi="Times New Roman" w:cs="Times New Roman"/>
          <w:spacing w:val="-2"/>
        </w:rPr>
        <w:t xml:space="preserve"> </w:t>
      </w:r>
      <w:r w:rsidR="004C5681" w:rsidRPr="00F9597B">
        <w:rPr>
          <w:rFonts w:ascii="Times New Roman" w:hAnsi="Times New Roman" w:cs="Times New Roman"/>
          <w:spacing w:val="-1"/>
        </w:rPr>
        <w:t xml:space="preserve">ÖNKORMÁNYZATA </w:t>
      </w:r>
    </w:p>
    <w:p w:rsidR="004C5681" w:rsidRPr="00F9597B" w:rsidRDefault="004C5681" w:rsidP="004C5681">
      <w:pPr>
        <w:pStyle w:val="Cmsor2"/>
        <w:spacing w:before="37"/>
        <w:ind w:left="0" w:right="96"/>
        <w:jc w:val="center"/>
        <w:rPr>
          <w:rFonts w:ascii="Times New Roman" w:hAnsi="Times New Roman" w:cs="Times New Roman"/>
          <w:b w:val="0"/>
          <w:bCs w:val="0"/>
        </w:rPr>
      </w:pPr>
      <w:r w:rsidRPr="00F9597B">
        <w:rPr>
          <w:rFonts w:ascii="Times New Roman" w:hAnsi="Times New Roman" w:cs="Times New Roman"/>
        </w:rPr>
        <w:t>KÉPVISELŐ-TESTÜLETÉNEK</w:t>
      </w:r>
    </w:p>
    <w:p w:rsidR="004C5681" w:rsidRPr="00F9597B" w:rsidRDefault="004C5681" w:rsidP="004C5681">
      <w:pPr>
        <w:spacing w:before="119"/>
        <w:ind w:right="-46"/>
        <w:jc w:val="center"/>
        <w:rPr>
          <w:rFonts w:eastAsia="Cambria" w:cs="Times New Roman"/>
          <w:szCs w:val="24"/>
        </w:rPr>
      </w:pPr>
      <w:r w:rsidRPr="004C5681">
        <w:rPr>
          <w:rFonts w:eastAsia="Cambria" w:cs="Times New Roman"/>
          <w:b/>
          <w:bCs/>
          <w:spacing w:val="-1"/>
          <w:szCs w:val="24"/>
        </w:rPr>
        <w:t>…/2018.(IX</w:t>
      </w:r>
      <w:proofErr w:type="gramStart"/>
      <w:r w:rsidRPr="004C5681">
        <w:rPr>
          <w:rFonts w:eastAsia="Cambria" w:cs="Times New Roman"/>
          <w:b/>
          <w:bCs/>
          <w:spacing w:val="-1"/>
          <w:szCs w:val="24"/>
        </w:rPr>
        <w:t>…</w:t>
      </w:r>
      <w:r>
        <w:rPr>
          <w:rFonts w:eastAsia="Cambria" w:cs="Times New Roman"/>
          <w:b/>
          <w:bCs/>
          <w:spacing w:val="-1"/>
          <w:szCs w:val="24"/>
        </w:rPr>
        <w:t>.</w:t>
      </w:r>
      <w:proofErr w:type="gramEnd"/>
      <w:r>
        <w:rPr>
          <w:rFonts w:eastAsia="Cambria" w:cs="Times New Roman"/>
          <w:b/>
          <w:bCs/>
          <w:spacing w:val="-1"/>
          <w:szCs w:val="24"/>
        </w:rPr>
        <w:t>) Önk. rendele</w:t>
      </w:r>
      <w:r w:rsidRPr="004C5681">
        <w:rPr>
          <w:rFonts w:eastAsia="Cambria" w:cs="Times New Roman"/>
          <w:b/>
          <w:bCs/>
          <w:spacing w:val="-1"/>
          <w:szCs w:val="24"/>
        </w:rPr>
        <w:t>te</w:t>
      </w:r>
      <w:r>
        <w:rPr>
          <w:rFonts w:eastAsia="Cambria" w:cs="Times New Roman"/>
          <w:b/>
          <w:bCs/>
          <w:spacing w:val="-1"/>
          <w:szCs w:val="24"/>
        </w:rPr>
        <w:t xml:space="preserve"> </w:t>
      </w:r>
      <w:r w:rsidR="000F791A">
        <w:rPr>
          <w:rFonts w:cs="Times New Roman"/>
          <w:b/>
        </w:rPr>
        <w:t>Bocskaikert Község</w:t>
      </w:r>
      <w:r>
        <w:rPr>
          <w:rFonts w:cs="Times New Roman"/>
          <w:b/>
          <w:spacing w:val="1"/>
        </w:rPr>
        <w:t xml:space="preserve"> </w:t>
      </w:r>
      <w:r w:rsidRPr="00F9597B">
        <w:rPr>
          <w:rFonts w:cs="Times New Roman"/>
          <w:b/>
          <w:spacing w:val="-1"/>
        </w:rPr>
        <w:t>településképének</w:t>
      </w:r>
      <w:r w:rsidRPr="00F9597B">
        <w:rPr>
          <w:rFonts w:cs="Times New Roman"/>
          <w:b/>
        </w:rPr>
        <w:t xml:space="preserve"> </w:t>
      </w:r>
      <w:r w:rsidRPr="00F9597B">
        <w:rPr>
          <w:rFonts w:cs="Times New Roman"/>
          <w:b/>
          <w:spacing w:val="-1"/>
        </w:rPr>
        <w:t>védelméről</w:t>
      </w:r>
    </w:p>
    <w:p w:rsidR="004C5681" w:rsidRPr="00F9597B" w:rsidRDefault="004C5681" w:rsidP="004C5681">
      <w:pPr>
        <w:spacing w:before="122"/>
        <w:ind w:left="1332" w:right="1333"/>
        <w:jc w:val="center"/>
        <w:rPr>
          <w:rFonts w:eastAsia="Cambria" w:cs="Times New Roman"/>
          <w:szCs w:val="24"/>
        </w:rPr>
      </w:pPr>
      <w:proofErr w:type="gramStart"/>
      <w:r>
        <w:rPr>
          <w:rFonts w:eastAsia="Cambria" w:cs="Times New Roman"/>
          <w:b/>
          <w:bCs/>
          <w:spacing w:val="-1"/>
          <w:szCs w:val="24"/>
        </w:rPr>
        <w:t>szóló</w:t>
      </w:r>
      <w:proofErr w:type="gramEnd"/>
      <w:r>
        <w:rPr>
          <w:rFonts w:eastAsia="Cambria" w:cs="Times New Roman"/>
          <w:b/>
          <w:bCs/>
          <w:spacing w:val="-1"/>
          <w:szCs w:val="24"/>
        </w:rPr>
        <w:t xml:space="preserve"> </w:t>
      </w:r>
      <w:r w:rsidR="000F791A">
        <w:rPr>
          <w:rFonts w:eastAsia="Cambria" w:cs="Times New Roman"/>
          <w:b/>
          <w:bCs/>
          <w:spacing w:val="-1"/>
          <w:szCs w:val="24"/>
        </w:rPr>
        <w:t>4/2018. (II.19</w:t>
      </w:r>
      <w:r w:rsidRPr="004C5681">
        <w:rPr>
          <w:rFonts w:eastAsia="Cambria" w:cs="Times New Roman"/>
          <w:b/>
          <w:bCs/>
          <w:spacing w:val="-1"/>
          <w:szCs w:val="24"/>
        </w:rPr>
        <w:t>.)</w:t>
      </w:r>
      <w:r w:rsidRPr="004C5681">
        <w:rPr>
          <w:rFonts w:eastAsia="Cambria" w:cs="Times New Roman"/>
          <w:b/>
          <w:bCs/>
          <w:szCs w:val="24"/>
        </w:rPr>
        <w:t xml:space="preserve"> </w:t>
      </w:r>
      <w:r w:rsidRPr="00F9597B">
        <w:rPr>
          <w:rFonts w:eastAsia="Cambria" w:cs="Times New Roman"/>
          <w:b/>
          <w:bCs/>
          <w:spacing w:val="-1"/>
          <w:szCs w:val="24"/>
        </w:rPr>
        <w:t>önkormányzati r</w:t>
      </w:r>
      <w:r>
        <w:rPr>
          <w:rFonts w:eastAsia="Cambria" w:cs="Times New Roman"/>
          <w:b/>
          <w:bCs/>
          <w:spacing w:val="-1"/>
          <w:szCs w:val="24"/>
        </w:rPr>
        <w:t>endelet módosításáról</w:t>
      </w:r>
    </w:p>
    <w:p w:rsidR="004C5681" w:rsidRPr="00F9597B" w:rsidRDefault="004C5681" w:rsidP="004C5681">
      <w:pPr>
        <w:spacing w:before="2"/>
        <w:rPr>
          <w:rFonts w:eastAsia="Cambria" w:cs="Times New Roman"/>
          <w:b/>
          <w:bCs/>
          <w:sz w:val="34"/>
          <w:szCs w:val="34"/>
        </w:rPr>
      </w:pPr>
    </w:p>
    <w:p w:rsidR="00A70AAC" w:rsidRPr="00F455AB" w:rsidRDefault="000F791A" w:rsidP="00A70AAC">
      <w:pPr>
        <w:jc w:val="both"/>
        <w:rPr>
          <w:rFonts w:cs="Times New Roman"/>
          <w:color w:val="FF0000"/>
          <w:szCs w:val="24"/>
        </w:rPr>
      </w:pPr>
      <w:bookmarkStart w:id="0" w:name="_GoBack"/>
      <w:r w:rsidRPr="00F455AB">
        <w:rPr>
          <w:rFonts w:cs="Times New Roman"/>
          <w:color w:val="FF0000"/>
        </w:rPr>
        <w:t>Bocskaikert Község</w:t>
      </w:r>
      <w:r w:rsidR="004C5681" w:rsidRPr="00F455AB">
        <w:rPr>
          <w:rFonts w:cs="Times New Roman"/>
          <w:color w:val="FF0000"/>
        </w:rPr>
        <w:t xml:space="preserve"> Önkormányzata Képviselő-testülete</w:t>
      </w:r>
      <w:r w:rsidR="00A70AAC" w:rsidRPr="00F455AB">
        <w:rPr>
          <w:rFonts w:cs="Times New Roman"/>
          <w:color w:val="FF0000"/>
          <w:szCs w:val="24"/>
        </w:rPr>
        <w:t xml:space="preserve"> a településkép védelméről szóló 2016. évi LXXIV. törvény 12. § (2) bekezdésében, továbbá </w:t>
      </w:r>
      <w:proofErr w:type="gramStart"/>
      <w:r w:rsidR="00A70AAC" w:rsidRPr="00F455AB">
        <w:rPr>
          <w:rFonts w:cs="Times New Roman"/>
          <w:color w:val="FF0000"/>
          <w:szCs w:val="24"/>
        </w:rPr>
        <w:t>a</w:t>
      </w:r>
      <w:proofErr w:type="gramEnd"/>
      <w:r w:rsidR="00A70AAC" w:rsidRPr="00F455AB">
        <w:rPr>
          <w:rFonts w:cs="Times New Roman"/>
          <w:color w:val="FF0000"/>
          <w:szCs w:val="24"/>
        </w:rPr>
        <w:t xml:space="preserve"> épített környezet alakításáról és védelméről szóló 1997. évi LXXIII. tv. 57§ (3) bekezdésében kapott felhatalmazás alapján, az Alaptörvény 32. cikk (1) bekezdés a) pontjában és Magyarország helyi önkormányzatokról szóló 2011 évi CLXXXIX törvény 13. § (1) bekezdés 1. pontjában meghatározott feladatkörében eljárva – a településfejlesztési koncepcióról, az integrált településfejlesztési stratégiáról és a településrendezési eszközökről, valamint egyes településrendezési sajátos jogintéz</w:t>
      </w:r>
      <w:r w:rsidR="00A70AAC" w:rsidRPr="00F455AB">
        <w:rPr>
          <w:rFonts w:cs="Times New Roman"/>
          <w:color w:val="FF0000"/>
          <w:szCs w:val="24"/>
        </w:rPr>
        <w:softHyphen/>
        <w:t>ményekről szóló 314/2012. (XI. 8.) Korm. rendelet 43/A. §</w:t>
      </w:r>
      <w:proofErr w:type="spellStart"/>
      <w:r w:rsidR="00A70AAC" w:rsidRPr="00F455AB">
        <w:rPr>
          <w:rFonts w:cs="Times New Roman"/>
          <w:color w:val="FF0000"/>
          <w:szCs w:val="24"/>
        </w:rPr>
        <w:t>-ban</w:t>
      </w:r>
      <w:proofErr w:type="spellEnd"/>
      <w:r w:rsidR="00A70AAC" w:rsidRPr="00F455AB">
        <w:rPr>
          <w:rFonts w:cs="Times New Roman"/>
          <w:color w:val="FF0000"/>
          <w:szCs w:val="24"/>
        </w:rPr>
        <w:t xml:space="preserve"> biztosított véleményezési jogkörében eljáró </w:t>
      </w:r>
    </w:p>
    <w:p w:rsidR="00A70AAC" w:rsidRPr="00F455AB" w:rsidRDefault="00A70AAC" w:rsidP="00A70AAC">
      <w:pPr>
        <w:pStyle w:val="Listaszerbekezds"/>
        <w:widowControl/>
        <w:numPr>
          <w:ilvl w:val="0"/>
          <w:numId w:val="16"/>
        </w:numPr>
        <w:spacing w:after="200"/>
        <w:contextualSpacing/>
        <w:jc w:val="both"/>
        <w:rPr>
          <w:rFonts w:cs="Times New Roman"/>
          <w:i/>
          <w:color w:val="FF0000"/>
          <w:szCs w:val="24"/>
        </w:rPr>
      </w:pPr>
      <w:r w:rsidRPr="00F455AB">
        <w:rPr>
          <w:rFonts w:cs="Times New Roman"/>
          <w:i/>
          <w:color w:val="FF0000"/>
          <w:szCs w:val="24"/>
        </w:rPr>
        <w:t>az állami főépítészi hatáskörében eljáró Hajdú-Bihar Megyei Kormányhivatal;</w:t>
      </w:r>
    </w:p>
    <w:p w:rsidR="00A70AAC" w:rsidRPr="00F455AB" w:rsidRDefault="00A70AAC" w:rsidP="00A70AAC">
      <w:pPr>
        <w:pStyle w:val="Listaszerbekezds"/>
        <w:widowControl/>
        <w:numPr>
          <w:ilvl w:val="0"/>
          <w:numId w:val="16"/>
        </w:numPr>
        <w:spacing w:after="200"/>
        <w:contextualSpacing/>
        <w:jc w:val="both"/>
        <w:rPr>
          <w:rFonts w:cs="Times New Roman"/>
          <w:i/>
          <w:color w:val="FF0000"/>
          <w:szCs w:val="24"/>
        </w:rPr>
      </w:pPr>
      <w:r w:rsidRPr="00F455AB">
        <w:rPr>
          <w:rFonts w:cs="Times New Roman"/>
          <w:i/>
          <w:color w:val="FF0000"/>
          <w:szCs w:val="24"/>
        </w:rPr>
        <w:t>Nemzeti Média- és Hírközlési Hatóság,</w:t>
      </w:r>
    </w:p>
    <w:p w:rsidR="00A70AAC" w:rsidRPr="00F455AB" w:rsidRDefault="00A70AAC" w:rsidP="00A70AAC">
      <w:pPr>
        <w:pStyle w:val="Listaszerbekezds"/>
        <w:widowControl/>
        <w:numPr>
          <w:ilvl w:val="0"/>
          <w:numId w:val="16"/>
        </w:numPr>
        <w:spacing w:after="200"/>
        <w:contextualSpacing/>
        <w:jc w:val="both"/>
        <w:rPr>
          <w:rFonts w:cs="Times New Roman"/>
          <w:i/>
          <w:color w:val="FF0000"/>
          <w:szCs w:val="24"/>
        </w:rPr>
      </w:pPr>
      <w:r w:rsidRPr="00F455AB">
        <w:rPr>
          <w:rFonts w:cs="Times New Roman"/>
          <w:i/>
          <w:color w:val="FF0000"/>
          <w:szCs w:val="24"/>
        </w:rPr>
        <w:t>Miniszterelnökség, mint a kulturális örökség védelméért felelős miniszter,</w:t>
      </w:r>
    </w:p>
    <w:p w:rsidR="00A70AAC" w:rsidRPr="00F455AB" w:rsidRDefault="00A70AAC" w:rsidP="00A70AAC">
      <w:pPr>
        <w:pStyle w:val="Listaszerbekezds"/>
        <w:widowControl/>
        <w:numPr>
          <w:ilvl w:val="0"/>
          <w:numId w:val="16"/>
        </w:numPr>
        <w:spacing w:after="200"/>
        <w:contextualSpacing/>
        <w:jc w:val="both"/>
        <w:rPr>
          <w:rFonts w:cs="Times New Roman"/>
          <w:i/>
          <w:color w:val="FF0000"/>
          <w:szCs w:val="24"/>
        </w:rPr>
      </w:pPr>
      <w:r w:rsidRPr="00F455AB">
        <w:rPr>
          <w:rFonts w:cs="Times New Roman"/>
          <w:i/>
          <w:color w:val="FF0000"/>
          <w:szCs w:val="24"/>
        </w:rPr>
        <w:t>Hortobágyi Nemzeti Park Igazgatóság; valamint</w:t>
      </w:r>
    </w:p>
    <w:p w:rsidR="00A70AAC" w:rsidRPr="00F455AB" w:rsidRDefault="00A70AAC" w:rsidP="00A70AAC">
      <w:pPr>
        <w:pStyle w:val="Listaszerbekezds"/>
        <w:widowControl/>
        <w:numPr>
          <w:ilvl w:val="0"/>
          <w:numId w:val="16"/>
        </w:numPr>
        <w:ind w:left="0" w:firstLine="357"/>
        <w:contextualSpacing/>
        <w:jc w:val="both"/>
        <w:rPr>
          <w:rFonts w:cs="Times New Roman"/>
          <w:i/>
          <w:color w:val="FF0000"/>
          <w:szCs w:val="24"/>
        </w:rPr>
      </w:pPr>
      <w:r w:rsidRPr="00F455AB">
        <w:rPr>
          <w:rFonts w:cs="Times New Roman"/>
          <w:i/>
          <w:color w:val="FF0000"/>
          <w:szCs w:val="24"/>
        </w:rPr>
        <w:t>a partnerségi egyeztetés szabályai szerint bevont partnerek (teljes helyi lakosság, érdekképviseleti, civil és gazdálkodó szervezetek, vallási közösségek)</w:t>
      </w:r>
    </w:p>
    <w:p w:rsidR="00A70AAC" w:rsidRPr="00F455AB" w:rsidRDefault="00A70AAC" w:rsidP="00A70AAC">
      <w:pPr>
        <w:jc w:val="both"/>
        <w:rPr>
          <w:rFonts w:cs="Times New Roman"/>
          <w:i/>
          <w:color w:val="FF0000"/>
          <w:szCs w:val="24"/>
          <w:highlight w:val="yellow"/>
        </w:rPr>
      </w:pPr>
      <w:proofErr w:type="gramStart"/>
      <w:r w:rsidRPr="00F455AB">
        <w:rPr>
          <w:rFonts w:cs="Times New Roman"/>
          <w:color w:val="FF0000"/>
          <w:szCs w:val="24"/>
        </w:rPr>
        <w:t>véleményének</w:t>
      </w:r>
      <w:proofErr w:type="gramEnd"/>
      <w:r w:rsidRPr="00F455AB">
        <w:rPr>
          <w:rFonts w:cs="Times New Roman"/>
          <w:color w:val="FF0000"/>
          <w:szCs w:val="24"/>
        </w:rPr>
        <w:t xml:space="preserve"> kikérésével – a következőket rendeli el:</w:t>
      </w:r>
    </w:p>
    <w:p w:rsidR="000F791A" w:rsidRPr="00F455AB" w:rsidRDefault="000F791A" w:rsidP="004C5681">
      <w:pPr>
        <w:jc w:val="both"/>
        <w:rPr>
          <w:color w:val="FF0000"/>
        </w:rPr>
      </w:pPr>
    </w:p>
    <w:bookmarkEnd w:id="0"/>
    <w:p w:rsidR="004C5681" w:rsidRPr="004C5681" w:rsidRDefault="004C5681" w:rsidP="004C5681">
      <w:pPr>
        <w:spacing w:after="120"/>
        <w:jc w:val="center"/>
        <w:rPr>
          <w:b/>
        </w:rPr>
      </w:pPr>
      <w:r w:rsidRPr="004C5681">
        <w:rPr>
          <w:b/>
        </w:rPr>
        <w:t>1.§</w:t>
      </w:r>
    </w:p>
    <w:p w:rsidR="004C5681" w:rsidRPr="004C5681" w:rsidRDefault="000F791A" w:rsidP="004C5681">
      <w:pPr>
        <w:jc w:val="both"/>
        <w:rPr>
          <w:b/>
        </w:rPr>
      </w:pPr>
      <w:r>
        <w:rPr>
          <w:b/>
        </w:rPr>
        <w:t>A rendelet 2.§ (3) bekezdése Hatályát veszti</w:t>
      </w:r>
    </w:p>
    <w:p w:rsidR="004C5681" w:rsidRDefault="004C5681" w:rsidP="004C5681">
      <w:pPr>
        <w:jc w:val="both"/>
      </w:pPr>
    </w:p>
    <w:p w:rsidR="000F791A" w:rsidRPr="000F791A" w:rsidRDefault="000F791A" w:rsidP="000F791A">
      <w:pPr>
        <w:pStyle w:val="Listaszerbekezds"/>
        <w:widowControl/>
        <w:spacing w:after="200" w:line="276" w:lineRule="auto"/>
        <w:contextualSpacing/>
        <w:jc w:val="both"/>
        <w:rPr>
          <w:strike/>
          <w:szCs w:val="24"/>
        </w:rPr>
      </w:pPr>
      <w:r w:rsidRPr="000F791A">
        <w:rPr>
          <w:strike/>
        </w:rPr>
        <w:t xml:space="preserve">(3) </w:t>
      </w:r>
      <w:r w:rsidRPr="000F791A">
        <w:rPr>
          <w:strike/>
          <w:szCs w:val="24"/>
        </w:rPr>
        <w:t>Tilos a helyi védett építészeti örökség elemeinek veszélyeztetése, megrongálása, megsemmisítése.</w:t>
      </w:r>
    </w:p>
    <w:p w:rsidR="004C5681" w:rsidRPr="000F791A" w:rsidRDefault="004C5681" w:rsidP="000F791A">
      <w:pPr>
        <w:jc w:val="both"/>
      </w:pPr>
    </w:p>
    <w:p w:rsidR="004C5681" w:rsidRPr="001317A2" w:rsidRDefault="004C5681" w:rsidP="004C5681">
      <w:pPr>
        <w:jc w:val="both"/>
      </w:pPr>
    </w:p>
    <w:p w:rsidR="004C5681" w:rsidRDefault="004C5681" w:rsidP="004C5681">
      <w:pPr>
        <w:spacing w:after="120"/>
        <w:jc w:val="center"/>
        <w:rPr>
          <w:b/>
        </w:rPr>
      </w:pPr>
      <w:r>
        <w:rPr>
          <w:b/>
        </w:rPr>
        <w:t>2</w:t>
      </w:r>
      <w:r w:rsidRPr="004C5681">
        <w:rPr>
          <w:b/>
        </w:rPr>
        <w:t>.§</w:t>
      </w:r>
    </w:p>
    <w:p w:rsidR="004C5681" w:rsidRDefault="000F791A" w:rsidP="004C5681">
      <w:pPr>
        <w:jc w:val="both"/>
        <w:rPr>
          <w:b/>
        </w:rPr>
      </w:pPr>
      <w:r>
        <w:rPr>
          <w:b/>
        </w:rPr>
        <w:t>Az Értelmező rendelkezéseket tartalmazó 5.§ kiegészül az alábbi (8) és (9) pontokkal.</w:t>
      </w:r>
    </w:p>
    <w:p w:rsidR="004C5681" w:rsidRDefault="004C5681" w:rsidP="004C5681">
      <w:pPr>
        <w:jc w:val="both"/>
        <w:rPr>
          <w:b/>
        </w:rPr>
      </w:pPr>
    </w:p>
    <w:p w:rsidR="000F791A" w:rsidRPr="000F791A" w:rsidRDefault="000F791A" w:rsidP="000F791A">
      <w:pPr>
        <w:pStyle w:val="Szvegtrzs"/>
        <w:numPr>
          <w:ilvl w:val="0"/>
          <w:numId w:val="13"/>
        </w:numPr>
        <w:tabs>
          <w:tab w:val="left" w:pos="683"/>
        </w:tabs>
        <w:spacing w:after="0"/>
        <w:ind w:right="259" w:hanging="566"/>
        <w:jc w:val="both"/>
        <w:rPr>
          <w:rFonts w:cs="Times New Roman"/>
        </w:rPr>
      </w:pPr>
      <w:r w:rsidRPr="000F791A">
        <w:rPr>
          <w:rFonts w:cs="Times New Roman"/>
          <w:i/>
        </w:rPr>
        <w:t>Hirdető berendezés:</w:t>
      </w:r>
      <w:r w:rsidRPr="000F791A">
        <w:rPr>
          <w:rFonts w:cs="Times New Roman"/>
        </w:rPr>
        <w:t xml:space="preserve"> </w:t>
      </w:r>
      <w:r w:rsidRPr="000F791A">
        <w:t>Minden olyan a KRESZ-ben, illetve ágazati szabványban nem szereplő tábla, eszköz, amelynek az a célja, hogy a közterületen közlekedők figyelmét felhívja valamilyen szolgáltatásra, gyártmányra, termékre, eseményre, létesítményre, stb.</w:t>
      </w:r>
    </w:p>
    <w:p w:rsidR="000F791A" w:rsidRPr="000F791A" w:rsidRDefault="000F791A" w:rsidP="000F791A">
      <w:pPr>
        <w:pStyle w:val="Szvegtrzs"/>
        <w:numPr>
          <w:ilvl w:val="0"/>
          <w:numId w:val="13"/>
        </w:numPr>
        <w:tabs>
          <w:tab w:val="left" w:pos="683"/>
        </w:tabs>
        <w:spacing w:after="0"/>
        <w:ind w:right="259" w:hanging="566"/>
        <w:jc w:val="both"/>
        <w:rPr>
          <w:rFonts w:cs="Times New Roman"/>
        </w:rPr>
      </w:pPr>
      <w:r w:rsidRPr="000F791A">
        <w:rPr>
          <w:rFonts w:cs="Times New Roman"/>
          <w:i/>
        </w:rPr>
        <w:t>Önálló hirdető berendezés:</w:t>
      </w:r>
      <w:r w:rsidRPr="000F791A">
        <w:t xml:space="preserve"> minden olyan hirdető- berendezés, amely nem építményen vagy nem építményhez rögzítetten kialakított.</w:t>
      </w:r>
    </w:p>
    <w:p w:rsidR="000F791A" w:rsidRPr="000F791A" w:rsidRDefault="000F791A" w:rsidP="000F791A">
      <w:pPr>
        <w:pStyle w:val="Szvegtrzs"/>
        <w:tabs>
          <w:tab w:val="left" w:pos="683"/>
        </w:tabs>
        <w:ind w:left="682" w:right="259"/>
        <w:rPr>
          <w:rFonts w:cs="Times New Roman"/>
        </w:rPr>
      </w:pPr>
    </w:p>
    <w:p w:rsidR="004C5681" w:rsidRDefault="004C5681" w:rsidP="004C5681">
      <w:pPr>
        <w:spacing w:after="120"/>
        <w:jc w:val="center"/>
        <w:rPr>
          <w:b/>
        </w:rPr>
      </w:pPr>
      <w:r>
        <w:rPr>
          <w:b/>
        </w:rPr>
        <w:t>3</w:t>
      </w:r>
      <w:r w:rsidRPr="004C5681">
        <w:rPr>
          <w:b/>
        </w:rPr>
        <w:t>.§</w:t>
      </w:r>
    </w:p>
    <w:p w:rsidR="004C5681" w:rsidRDefault="004C5681" w:rsidP="004C5681">
      <w:pPr>
        <w:jc w:val="both"/>
        <w:rPr>
          <w:b/>
        </w:rPr>
      </w:pPr>
      <w:r w:rsidRPr="004C5681">
        <w:rPr>
          <w:b/>
        </w:rPr>
        <w:t xml:space="preserve">A </w:t>
      </w:r>
      <w:r>
        <w:rPr>
          <w:b/>
        </w:rPr>
        <w:t>r</w:t>
      </w:r>
      <w:r w:rsidR="000F791A">
        <w:rPr>
          <w:b/>
        </w:rPr>
        <w:t>endelet kiegészül az alábbi 19/A §</w:t>
      </w:r>
      <w:proofErr w:type="spellStart"/>
      <w:r w:rsidR="000F791A">
        <w:rPr>
          <w:b/>
        </w:rPr>
        <w:t>-al</w:t>
      </w:r>
      <w:proofErr w:type="spellEnd"/>
      <w:r w:rsidR="000F791A">
        <w:rPr>
          <w:b/>
        </w:rPr>
        <w:t>.</w:t>
      </w:r>
    </w:p>
    <w:p w:rsidR="00163522" w:rsidRDefault="00163522"/>
    <w:p w:rsidR="004C5681" w:rsidRPr="004C5681" w:rsidRDefault="004C5681" w:rsidP="004C5681">
      <w:pPr>
        <w:pStyle w:val="Cmsor2"/>
        <w:ind w:left="0" w:right="96"/>
        <w:rPr>
          <w:rFonts w:ascii="Times New Roman" w:hAnsi="Times New Roman" w:cs="Times New Roman"/>
          <w:b w:val="0"/>
          <w:u w:val="single"/>
        </w:rPr>
      </w:pPr>
      <w:r w:rsidRPr="004C5681">
        <w:rPr>
          <w:rFonts w:ascii="Times New Roman" w:hAnsi="Times New Roman" w:cs="Times New Roman"/>
          <w:b w:val="0"/>
          <w:u w:val="single"/>
        </w:rPr>
        <w:t>Településképi szempontból meghatározó területekre vonatkozó</w:t>
      </w:r>
      <w:r w:rsidR="000F791A">
        <w:rPr>
          <w:rFonts w:ascii="Times New Roman" w:hAnsi="Times New Roman" w:cs="Times New Roman"/>
          <w:b w:val="0"/>
          <w:u w:val="single"/>
        </w:rPr>
        <w:t>, reklámokkal kapcsolatos</w:t>
      </w:r>
      <w:r w:rsidRPr="004C5681">
        <w:rPr>
          <w:rFonts w:ascii="Times New Roman" w:hAnsi="Times New Roman" w:cs="Times New Roman"/>
          <w:b w:val="0"/>
          <w:u w:val="single"/>
        </w:rPr>
        <w:t xml:space="preserve"> kiegészítő előírások</w:t>
      </w:r>
    </w:p>
    <w:p w:rsidR="004C5681" w:rsidRPr="004C5681" w:rsidRDefault="004C5681" w:rsidP="004C5681">
      <w:pPr>
        <w:pStyle w:val="Cmsor2"/>
        <w:ind w:left="0" w:right="96"/>
        <w:rPr>
          <w:rFonts w:ascii="Times New Roman" w:hAnsi="Times New Roman" w:cs="Times New Roman"/>
          <w:b w:val="0"/>
          <w:u w:val="single"/>
        </w:rPr>
      </w:pPr>
      <w:r w:rsidRPr="004C5681">
        <w:rPr>
          <w:rFonts w:ascii="Times New Roman" w:hAnsi="Times New Roman" w:cs="Times New Roman"/>
          <w:b w:val="0"/>
          <w:u w:val="single"/>
        </w:rPr>
        <w:t>14/A.§</w:t>
      </w:r>
    </w:p>
    <w:p w:rsidR="004C5681" w:rsidRPr="004C5681" w:rsidRDefault="004C5681" w:rsidP="004C5681">
      <w:pPr>
        <w:pStyle w:val="Listaszerbekezds"/>
        <w:widowControl/>
        <w:numPr>
          <w:ilvl w:val="1"/>
          <w:numId w:val="4"/>
        </w:numPr>
        <w:autoSpaceDE w:val="0"/>
        <w:autoSpaceDN w:val="0"/>
        <w:adjustRightInd w:val="0"/>
        <w:ind w:left="567" w:hanging="567"/>
        <w:contextualSpacing/>
        <w:jc w:val="both"/>
        <w:rPr>
          <w:rFonts w:cs="Times New Roman"/>
          <w:szCs w:val="24"/>
        </w:rPr>
      </w:pPr>
      <w:r w:rsidRPr="004C5681">
        <w:rPr>
          <w:rFonts w:cs="Times New Roman"/>
          <w:szCs w:val="24"/>
        </w:rPr>
        <w:t>Árnyékolásra az épület homlokzatához illeszkedő homogén, pasztellszínű, vászon borítású napernyő használható. Cégfeliratot, dekorációt csak az ernyő lelógó szegélyén lehet megjeleníteni</w:t>
      </w:r>
    </w:p>
    <w:p w:rsidR="004C5681" w:rsidRPr="004C5681" w:rsidRDefault="004C5681" w:rsidP="004C5681">
      <w:pPr>
        <w:pStyle w:val="Listaszerbekezds"/>
        <w:widowControl/>
        <w:numPr>
          <w:ilvl w:val="1"/>
          <w:numId w:val="4"/>
        </w:numPr>
        <w:autoSpaceDE w:val="0"/>
        <w:autoSpaceDN w:val="0"/>
        <w:adjustRightInd w:val="0"/>
        <w:ind w:left="567" w:hanging="567"/>
        <w:contextualSpacing/>
        <w:jc w:val="both"/>
        <w:rPr>
          <w:rFonts w:cs="Times New Roman"/>
          <w:szCs w:val="24"/>
        </w:rPr>
      </w:pPr>
      <w:r w:rsidRPr="004C5681">
        <w:rPr>
          <w:rFonts w:cs="Times New Roman"/>
          <w:szCs w:val="24"/>
        </w:rPr>
        <w:lastRenderedPageBreak/>
        <w:t>Üzlethelyiségenként legfeljebb egy egyedi tájékoztató mobil tábla helyezhető el a közterületen a terület építészeti arculatához és a már meglévő hirdető berendezések kialakításához illeszkedő kialakítással, a gyalogosforgalmat nem akadályozó módon.</w:t>
      </w:r>
    </w:p>
    <w:p w:rsidR="004C5681" w:rsidRPr="004C5681" w:rsidRDefault="004C5681" w:rsidP="004C5681">
      <w:pPr>
        <w:pStyle w:val="Listaszerbekezds"/>
        <w:widowControl/>
        <w:numPr>
          <w:ilvl w:val="1"/>
          <w:numId w:val="4"/>
        </w:numPr>
        <w:autoSpaceDE w:val="0"/>
        <w:autoSpaceDN w:val="0"/>
        <w:adjustRightInd w:val="0"/>
        <w:ind w:left="567" w:hanging="567"/>
        <w:contextualSpacing/>
        <w:jc w:val="both"/>
        <w:rPr>
          <w:rFonts w:cs="Times New Roman"/>
          <w:szCs w:val="24"/>
        </w:rPr>
      </w:pPr>
      <w:r w:rsidRPr="004C5681">
        <w:rPr>
          <w:rFonts w:cs="Times New Roman"/>
          <w:szCs w:val="24"/>
        </w:rPr>
        <w:t>Üzletenként legfeljebb egy cégtábla és egy darab cégér helyezhető el. Saroktelek esetén mindkét közterület irányába elhelyezhető a cég és címtáblák és 1-1 db cégér. A cégér csak egyedi kovácsoltvas, ill. azt leképező korszerű anyaghasználatú lehet. Tetőfelületre cégér, reklám felírat nem helyezhető el.</w:t>
      </w:r>
    </w:p>
    <w:p w:rsidR="004C5681" w:rsidRPr="004C5681" w:rsidRDefault="004C5681" w:rsidP="004C5681">
      <w:pPr>
        <w:pStyle w:val="NormlWeb"/>
        <w:numPr>
          <w:ilvl w:val="0"/>
          <w:numId w:val="5"/>
        </w:numPr>
        <w:spacing w:before="0" w:beforeAutospacing="0" w:after="0" w:afterAutospacing="0"/>
        <w:ind w:left="567" w:hanging="567"/>
        <w:jc w:val="both"/>
      </w:pPr>
      <w:r w:rsidRPr="004C5681">
        <w:t xml:space="preserve">Védett épület esetén csak térbeli betűkből készülhet, az üzlet felírat, a vállalkozást népszerűsítő felirat. Ezek az épület homlokzati kialakításához és nyílászáró rendjéhez igazítottan helyezhetők el, de a betűk nem lehetnek nagyobbak 35 cm - </w:t>
      </w:r>
      <w:proofErr w:type="spellStart"/>
      <w:r w:rsidRPr="004C5681">
        <w:t>nél</w:t>
      </w:r>
      <w:proofErr w:type="spellEnd"/>
      <w:r w:rsidRPr="004C5681">
        <w:t>.</w:t>
      </w:r>
    </w:p>
    <w:p w:rsidR="004C5681" w:rsidRDefault="004C5681"/>
    <w:p w:rsidR="004C5681" w:rsidRDefault="004C5681" w:rsidP="004C5681">
      <w:pPr>
        <w:spacing w:after="120"/>
        <w:jc w:val="center"/>
        <w:rPr>
          <w:b/>
        </w:rPr>
      </w:pPr>
      <w:r>
        <w:rPr>
          <w:b/>
        </w:rPr>
        <w:t>4</w:t>
      </w:r>
      <w:r w:rsidRPr="004C5681">
        <w:rPr>
          <w:b/>
        </w:rPr>
        <w:t>.§</w:t>
      </w:r>
    </w:p>
    <w:p w:rsidR="004C5681" w:rsidRDefault="004C5681" w:rsidP="00300FDE">
      <w:pPr>
        <w:spacing w:after="120"/>
        <w:jc w:val="both"/>
        <w:rPr>
          <w:b/>
        </w:rPr>
      </w:pPr>
      <w:r w:rsidRPr="004C5681">
        <w:rPr>
          <w:b/>
        </w:rPr>
        <w:t xml:space="preserve">A </w:t>
      </w:r>
      <w:r w:rsidR="00300FDE">
        <w:rPr>
          <w:b/>
        </w:rPr>
        <w:t>rendelet 24.§</w:t>
      </w:r>
      <w:proofErr w:type="spellStart"/>
      <w:r w:rsidR="00300FDE">
        <w:rPr>
          <w:b/>
        </w:rPr>
        <w:t>-a</w:t>
      </w:r>
      <w:proofErr w:type="spellEnd"/>
      <w:r w:rsidR="00300FDE">
        <w:rPr>
          <w:b/>
        </w:rPr>
        <w:t xml:space="preserve"> </w:t>
      </w:r>
      <w:r w:rsidR="00735724">
        <w:rPr>
          <w:b/>
        </w:rPr>
        <w:t xml:space="preserve">(A településképi kötelezés) </w:t>
      </w:r>
      <w:r w:rsidR="00300FDE">
        <w:rPr>
          <w:b/>
        </w:rPr>
        <w:t>helyére az alábbi módosított rendelkezés lép.</w:t>
      </w:r>
    </w:p>
    <w:p w:rsidR="00300FDE" w:rsidRPr="00300FDE" w:rsidRDefault="00300FDE" w:rsidP="004C5681">
      <w:pPr>
        <w:jc w:val="both"/>
        <w:rPr>
          <w:u w:val="single"/>
        </w:rPr>
      </w:pPr>
      <w:r>
        <w:rPr>
          <w:u w:val="single"/>
        </w:rPr>
        <w:t>2</w:t>
      </w:r>
      <w:r w:rsidRPr="00300FDE">
        <w:rPr>
          <w:u w:val="single"/>
        </w:rPr>
        <w:t>4.§</w:t>
      </w:r>
    </w:p>
    <w:p w:rsidR="00300FDE" w:rsidRPr="007F73A1" w:rsidRDefault="00300FDE" w:rsidP="00300FDE">
      <w:pPr>
        <w:pStyle w:val="Szvegtrzs"/>
        <w:numPr>
          <w:ilvl w:val="0"/>
          <w:numId w:val="14"/>
        </w:numPr>
        <w:tabs>
          <w:tab w:val="left" w:pos="683"/>
        </w:tabs>
        <w:ind w:left="680" w:right="119"/>
        <w:jc w:val="both"/>
        <w:rPr>
          <w:rFonts w:cs="Times New Roman"/>
        </w:rPr>
      </w:pPr>
      <w:r w:rsidRPr="007F73A1">
        <w:rPr>
          <w:rFonts w:cs="Times New Roman"/>
        </w:rPr>
        <w:t>A</w:t>
      </w:r>
      <w:r w:rsidRPr="007F73A1">
        <w:rPr>
          <w:rFonts w:cs="Times New Roman"/>
          <w:spacing w:val="25"/>
        </w:rPr>
        <w:t xml:space="preserve"> </w:t>
      </w:r>
      <w:r w:rsidRPr="007F73A1">
        <w:rPr>
          <w:rFonts w:cs="Times New Roman"/>
          <w:spacing w:val="-1"/>
        </w:rPr>
        <w:t>polgármester</w:t>
      </w:r>
      <w:r w:rsidRPr="007F73A1">
        <w:rPr>
          <w:rFonts w:cs="Times New Roman"/>
          <w:spacing w:val="25"/>
        </w:rPr>
        <w:t xml:space="preserve"> </w:t>
      </w:r>
      <w:r w:rsidRPr="007F73A1">
        <w:rPr>
          <w:rFonts w:cs="Times New Roman"/>
        </w:rPr>
        <w:t>a</w:t>
      </w:r>
      <w:r w:rsidRPr="007F73A1">
        <w:rPr>
          <w:rFonts w:cs="Times New Roman"/>
          <w:spacing w:val="25"/>
        </w:rPr>
        <w:t xml:space="preserve"> </w:t>
      </w:r>
      <w:r w:rsidRPr="007F73A1">
        <w:rPr>
          <w:rFonts w:cs="Times New Roman"/>
          <w:spacing w:val="-1"/>
        </w:rPr>
        <w:t>településképi</w:t>
      </w:r>
      <w:r w:rsidRPr="007F73A1">
        <w:rPr>
          <w:rFonts w:cs="Times New Roman"/>
          <w:spacing w:val="26"/>
        </w:rPr>
        <w:t xml:space="preserve"> </w:t>
      </w:r>
      <w:r w:rsidRPr="007F73A1">
        <w:rPr>
          <w:rFonts w:cs="Times New Roman"/>
          <w:spacing w:val="-1"/>
        </w:rPr>
        <w:t>követelmények</w:t>
      </w:r>
      <w:r w:rsidRPr="007F73A1">
        <w:rPr>
          <w:rFonts w:cs="Times New Roman"/>
          <w:spacing w:val="25"/>
        </w:rPr>
        <w:t xml:space="preserve"> </w:t>
      </w:r>
      <w:r w:rsidRPr="007F73A1">
        <w:rPr>
          <w:rFonts w:cs="Times New Roman"/>
        </w:rPr>
        <w:t>teljesítése</w:t>
      </w:r>
      <w:r w:rsidRPr="007F73A1">
        <w:rPr>
          <w:rFonts w:cs="Times New Roman"/>
          <w:spacing w:val="26"/>
        </w:rPr>
        <w:t xml:space="preserve"> </w:t>
      </w:r>
      <w:r w:rsidRPr="007F73A1">
        <w:rPr>
          <w:rFonts w:cs="Times New Roman"/>
          <w:spacing w:val="-1"/>
        </w:rPr>
        <w:t>érdekében</w:t>
      </w:r>
      <w:r w:rsidRPr="007F73A1">
        <w:rPr>
          <w:rFonts w:cs="Times New Roman"/>
          <w:spacing w:val="30"/>
        </w:rPr>
        <w:t xml:space="preserve"> </w:t>
      </w:r>
      <w:r w:rsidRPr="007F73A1">
        <w:rPr>
          <w:rFonts w:cs="Times New Roman"/>
        </w:rPr>
        <w:t>-</w:t>
      </w:r>
      <w:r w:rsidRPr="007F73A1">
        <w:rPr>
          <w:rFonts w:cs="Times New Roman"/>
          <w:spacing w:val="26"/>
        </w:rPr>
        <w:t xml:space="preserve"> </w:t>
      </w:r>
      <w:r w:rsidRPr="007F73A1">
        <w:rPr>
          <w:rFonts w:cs="Times New Roman"/>
          <w:spacing w:val="-1"/>
        </w:rPr>
        <w:t>hivatalból,</w:t>
      </w:r>
      <w:r w:rsidRPr="007F73A1">
        <w:rPr>
          <w:rFonts w:cs="Times New Roman"/>
          <w:spacing w:val="97"/>
        </w:rPr>
        <w:t xml:space="preserve"> </w:t>
      </w:r>
      <w:r w:rsidRPr="007F73A1">
        <w:rPr>
          <w:rFonts w:cs="Times New Roman"/>
          <w:spacing w:val="-1"/>
        </w:rPr>
        <w:t>vagy</w:t>
      </w:r>
      <w:r w:rsidRPr="007F73A1">
        <w:rPr>
          <w:rFonts w:cs="Times New Roman"/>
        </w:rPr>
        <w:t xml:space="preserve"> </w:t>
      </w:r>
      <w:r w:rsidRPr="007F73A1">
        <w:rPr>
          <w:rFonts w:cs="Times New Roman"/>
          <w:spacing w:val="-1"/>
        </w:rPr>
        <w:t>kérelemre</w:t>
      </w:r>
      <w:r w:rsidRPr="007F73A1">
        <w:rPr>
          <w:rFonts w:cs="Times New Roman"/>
        </w:rPr>
        <w:t xml:space="preserve"> – </w:t>
      </w:r>
      <w:r w:rsidRPr="007F73A1">
        <w:rPr>
          <w:rFonts w:cs="Times New Roman"/>
          <w:spacing w:val="-1"/>
        </w:rPr>
        <w:t>településképi</w:t>
      </w:r>
      <w:r w:rsidRPr="007F73A1">
        <w:rPr>
          <w:rFonts w:cs="Times New Roman"/>
        </w:rPr>
        <w:t xml:space="preserve"> </w:t>
      </w:r>
      <w:r w:rsidRPr="007F73A1">
        <w:rPr>
          <w:rFonts w:cs="Times New Roman"/>
          <w:spacing w:val="-1"/>
        </w:rPr>
        <w:t>kötelezést</w:t>
      </w:r>
      <w:r w:rsidRPr="007F73A1">
        <w:rPr>
          <w:rFonts w:cs="Times New Roman"/>
        </w:rPr>
        <w:t xml:space="preserve"> </w:t>
      </w:r>
      <w:r w:rsidRPr="007F73A1">
        <w:rPr>
          <w:rFonts w:cs="Times New Roman"/>
          <w:spacing w:val="-1"/>
        </w:rPr>
        <w:t>rendelhet</w:t>
      </w:r>
      <w:r w:rsidRPr="007F73A1">
        <w:rPr>
          <w:rFonts w:cs="Times New Roman"/>
        </w:rPr>
        <w:t xml:space="preserve"> el.</w:t>
      </w:r>
    </w:p>
    <w:p w:rsidR="00300FDE" w:rsidRPr="007F73A1" w:rsidRDefault="00300FDE" w:rsidP="00300FDE">
      <w:pPr>
        <w:pStyle w:val="Szvegtrzs"/>
        <w:numPr>
          <w:ilvl w:val="0"/>
          <w:numId w:val="14"/>
        </w:numPr>
        <w:tabs>
          <w:tab w:val="left" w:pos="683"/>
        </w:tabs>
        <w:ind w:left="680" w:right="119"/>
        <w:jc w:val="both"/>
        <w:rPr>
          <w:rFonts w:cs="Times New Roman"/>
        </w:rPr>
      </w:pPr>
      <w:r w:rsidRPr="007F73A1">
        <w:rPr>
          <w:rFonts w:cs="Times New Roman"/>
        </w:rPr>
        <w:t>A</w:t>
      </w:r>
      <w:r w:rsidRPr="007F73A1">
        <w:rPr>
          <w:rFonts w:cs="Times New Roman"/>
          <w:spacing w:val="39"/>
        </w:rPr>
        <w:t xml:space="preserve"> </w:t>
      </w:r>
      <w:r w:rsidRPr="007F73A1">
        <w:rPr>
          <w:rFonts w:cs="Times New Roman"/>
          <w:spacing w:val="-1"/>
        </w:rPr>
        <w:t>településképi</w:t>
      </w:r>
      <w:r w:rsidRPr="007F73A1">
        <w:rPr>
          <w:rFonts w:cs="Times New Roman"/>
          <w:spacing w:val="41"/>
        </w:rPr>
        <w:t xml:space="preserve"> </w:t>
      </w:r>
      <w:r w:rsidRPr="007F73A1">
        <w:rPr>
          <w:rFonts w:cs="Times New Roman"/>
          <w:spacing w:val="-1"/>
        </w:rPr>
        <w:t>kötelezés</w:t>
      </w:r>
      <w:r w:rsidRPr="007F73A1">
        <w:rPr>
          <w:rFonts w:cs="Times New Roman"/>
          <w:spacing w:val="43"/>
        </w:rPr>
        <w:t xml:space="preserve"> </w:t>
      </w:r>
      <w:r w:rsidRPr="007F73A1">
        <w:rPr>
          <w:rFonts w:cs="Times New Roman"/>
          <w:spacing w:val="-1"/>
        </w:rPr>
        <w:t>településkép-védelmi</w:t>
      </w:r>
      <w:r w:rsidRPr="007F73A1">
        <w:rPr>
          <w:rFonts w:cs="Times New Roman"/>
          <w:spacing w:val="41"/>
        </w:rPr>
        <w:t xml:space="preserve"> </w:t>
      </w:r>
      <w:r w:rsidRPr="007F73A1">
        <w:rPr>
          <w:rFonts w:cs="Times New Roman"/>
          <w:spacing w:val="-1"/>
        </w:rPr>
        <w:t>tájékoztatás</w:t>
      </w:r>
      <w:r w:rsidRPr="007F73A1">
        <w:rPr>
          <w:rFonts w:cs="Times New Roman"/>
          <w:spacing w:val="38"/>
        </w:rPr>
        <w:t xml:space="preserve"> </w:t>
      </w:r>
      <w:r w:rsidRPr="007F73A1">
        <w:rPr>
          <w:rFonts w:cs="Times New Roman"/>
        </w:rPr>
        <w:t>és</w:t>
      </w:r>
      <w:r w:rsidRPr="007F73A1">
        <w:rPr>
          <w:rFonts w:cs="Times New Roman"/>
          <w:spacing w:val="40"/>
        </w:rPr>
        <w:t xml:space="preserve"> </w:t>
      </w:r>
      <w:r w:rsidRPr="007F73A1">
        <w:rPr>
          <w:rFonts w:cs="Times New Roman"/>
          <w:spacing w:val="-1"/>
        </w:rPr>
        <w:t>szakmai</w:t>
      </w:r>
      <w:r w:rsidRPr="007F73A1">
        <w:rPr>
          <w:rFonts w:cs="Times New Roman"/>
          <w:spacing w:val="89"/>
        </w:rPr>
        <w:t xml:space="preserve"> </w:t>
      </w:r>
      <w:r w:rsidRPr="007F73A1">
        <w:rPr>
          <w:rFonts w:cs="Times New Roman"/>
          <w:spacing w:val="-1"/>
        </w:rPr>
        <w:t>konzultáció,</w:t>
      </w:r>
      <w:r w:rsidRPr="007F73A1">
        <w:rPr>
          <w:rFonts w:cs="Times New Roman"/>
          <w:spacing w:val="1"/>
        </w:rPr>
        <w:t xml:space="preserve"> </w:t>
      </w:r>
      <w:r w:rsidRPr="007F73A1">
        <w:rPr>
          <w:rFonts w:cs="Times New Roman"/>
          <w:spacing w:val="-1"/>
        </w:rPr>
        <w:t xml:space="preserve">beépítési, helyrehozatali kötelezettség </w:t>
      </w:r>
      <w:r w:rsidRPr="007F73A1">
        <w:rPr>
          <w:rFonts w:cs="Times New Roman"/>
        </w:rPr>
        <w:t>lehet.</w:t>
      </w:r>
    </w:p>
    <w:p w:rsidR="00300FDE" w:rsidRPr="007F73A1" w:rsidRDefault="00300FDE" w:rsidP="00300FDE">
      <w:pPr>
        <w:pStyle w:val="Szvegtrzs"/>
        <w:numPr>
          <w:ilvl w:val="0"/>
          <w:numId w:val="14"/>
        </w:numPr>
        <w:tabs>
          <w:tab w:val="left" w:pos="683"/>
        </w:tabs>
        <w:ind w:left="680" w:right="119"/>
        <w:jc w:val="both"/>
        <w:rPr>
          <w:rFonts w:cs="Times New Roman"/>
        </w:rPr>
      </w:pPr>
      <w:r w:rsidRPr="007F73A1">
        <w:rPr>
          <w:rFonts w:cs="Times New Roman"/>
        </w:rPr>
        <w:t>A polgármester a kötelezési eljárásban az érintett ingatlan tulajdonosát - a helyi építészeti értékek, a településkép védelme érdekében - az ingatlan beépítésére, építmény, építményrész felújítására, átalakítására vagy elbontására,</w:t>
      </w:r>
      <w:r w:rsidRPr="009C13D3">
        <w:rPr>
          <w:rFonts w:cs="Times New Roman"/>
          <w:strike/>
          <w:color w:val="FF0000"/>
        </w:rPr>
        <w:t xml:space="preserve"> az ingatlan növényzettel való beültetésére,</w:t>
      </w:r>
      <w:r w:rsidRPr="007F73A1">
        <w:rPr>
          <w:rFonts w:cs="Times New Roman"/>
        </w:rPr>
        <w:t xml:space="preserve"> hatósági határozatban kötelezheti.</w:t>
      </w:r>
    </w:p>
    <w:p w:rsidR="00300FDE" w:rsidRPr="007F73A1" w:rsidRDefault="00300FDE" w:rsidP="00300FDE">
      <w:pPr>
        <w:pStyle w:val="Szvegtrzs"/>
        <w:numPr>
          <w:ilvl w:val="0"/>
          <w:numId w:val="14"/>
        </w:numPr>
        <w:tabs>
          <w:tab w:val="left" w:pos="683"/>
        </w:tabs>
        <w:ind w:left="680" w:right="147"/>
        <w:jc w:val="both"/>
        <w:rPr>
          <w:rFonts w:cs="Times New Roman"/>
        </w:rPr>
      </w:pPr>
      <w:r w:rsidRPr="007F73A1">
        <w:rPr>
          <w:rFonts w:cs="Times New Roman"/>
        </w:rPr>
        <w:t>A</w:t>
      </w:r>
      <w:r w:rsidRPr="007F73A1">
        <w:rPr>
          <w:rFonts w:cs="Times New Roman"/>
          <w:spacing w:val="36"/>
        </w:rPr>
        <w:t xml:space="preserve"> </w:t>
      </w:r>
      <w:r w:rsidRPr="007F73A1">
        <w:rPr>
          <w:rFonts w:cs="Times New Roman"/>
          <w:spacing w:val="-1"/>
        </w:rPr>
        <w:t>polgármester</w:t>
      </w:r>
      <w:r w:rsidRPr="007F73A1">
        <w:rPr>
          <w:rFonts w:cs="Times New Roman"/>
          <w:spacing w:val="41"/>
        </w:rPr>
        <w:t xml:space="preserve"> </w:t>
      </w:r>
      <w:r w:rsidRPr="007F73A1">
        <w:rPr>
          <w:rFonts w:cs="Times New Roman"/>
        </w:rPr>
        <w:t>a hatósági</w:t>
      </w:r>
      <w:r w:rsidRPr="007F73A1">
        <w:rPr>
          <w:rFonts w:cs="Times New Roman"/>
          <w:spacing w:val="38"/>
        </w:rPr>
        <w:t xml:space="preserve"> </w:t>
      </w:r>
      <w:r w:rsidRPr="007F73A1">
        <w:rPr>
          <w:rFonts w:cs="Times New Roman"/>
        </w:rPr>
        <w:t xml:space="preserve">határozatban </w:t>
      </w:r>
      <w:r w:rsidRPr="007F73A1">
        <w:rPr>
          <w:rFonts w:cs="Times New Roman"/>
          <w:spacing w:val="-1"/>
        </w:rPr>
        <w:t>foglaltak</w:t>
      </w:r>
      <w:r w:rsidRPr="007F73A1">
        <w:rPr>
          <w:rFonts w:cs="Times New Roman"/>
          <w:spacing w:val="38"/>
        </w:rPr>
        <w:t xml:space="preserve"> </w:t>
      </w:r>
      <w:r w:rsidRPr="007F73A1">
        <w:rPr>
          <w:rFonts w:cs="Times New Roman"/>
        </w:rPr>
        <w:t>be</w:t>
      </w:r>
      <w:r w:rsidRPr="007F73A1">
        <w:rPr>
          <w:rFonts w:cs="Times New Roman"/>
          <w:spacing w:val="38"/>
        </w:rPr>
        <w:t xml:space="preserve"> </w:t>
      </w:r>
      <w:r w:rsidRPr="007F73A1">
        <w:rPr>
          <w:rFonts w:cs="Times New Roman"/>
        </w:rPr>
        <w:t>nem</w:t>
      </w:r>
      <w:r w:rsidRPr="007F73A1">
        <w:rPr>
          <w:rFonts w:cs="Times New Roman"/>
          <w:spacing w:val="37"/>
        </w:rPr>
        <w:t xml:space="preserve"> </w:t>
      </w:r>
      <w:r w:rsidRPr="007F73A1">
        <w:rPr>
          <w:rFonts w:cs="Times New Roman"/>
          <w:spacing w:val="-1"/>
        </w:rPr>
        <w:t>tartása</w:t>
      </w:r>
      <w:r w:rsidRPr="007F73A1">
        <w:rPr>
          <w:rFonts w:cs="Times New Roman"/>
          <w:spacing w:val="38"/>
        </w:rPr>
        <w:t xml:space="preserve"> </w:t>
      </w:r>
      <w:r w:rsidRPr="007F73A1">
        <w:rPr>
          <w:rFonts w:cs="Times New Roman"/>
        </w:rPr>
        <w:t>esetén</w:t>
      </w:r>
      <w:r w:rsidRPr="007F73A1">
        <w:rPr>
          <w:rFonts w:cs="Times New Roman"/>
          <w:spacing w:val="69"/>
        </w:rPr>
        <w:t xml:space="preserve"> </w:t>
      </w:r>
      <w:r w:rsidRPr="007F73A1">
        <w:rPr>
          <w:rFonts w:cs="Times New Roman"/>
          <w:spacing w:val="-1"/>
        </w:rPr>
        <w:t>figyelmeztetést</w:t>
      </w:r>
      <w:r w:rsidRPr="007F73A1">
        <w:rPr>
          <w:rFonts w:cs="Times New Roman"/>
        </w:rPr>
        <w:t xml:space="preserve"> </w:t>
      </w:r>
      <w:r w:rsidRPr="007F73A1">
        <w:rPr>
          <w:rFonts w:cs="Times New Roman"/>
          <w:spacing w:val="-1"/>
        </w:rPr>
        <w:t>tartalmazó</w:t>
      </w:r>
      <w:r w:rsidRPr="007F73A1">
        <w:rPr>
          <w:rFonts w:cs="Times New Roman"/>
        </w:rPr>
        <w:t xml:space="preserve"> </w:t>
      </w:r>
      <w:r w:rsidRPr="007F73A1">
        <w:rPr>
          <w:rFonts w:cs="Times New Roman"/>
          <w:spacing w:val="-1"/>
        </w:rPr>
        <w:t>felszólító</w:t>
      </w:r>
      <w:r w:rsidRPr="007F73A1">
        <w:rPr>
          <w:rFonts w:cs="Times New Roman"/>
        </w:rPr>
        <w:t xml:space="preserve"> levelet küld</w:t>
      </w:r>
      <w:r w:rsidRPr="007F73A1">
        <w:rPr>
          <w:rFonts w:cs="Times New Roman"/>
          <w:spacing w:val="-2"/>
        </w:rPr>
        <w:t xml:space="preserve"> </w:t>
      </w:r>
      <w:r w:rsidRPr="007F73A1">
        <w:rPr>
          <w:rFonts w:cs="Times New Roman"/>
        </w:rPr>
        <w:t>az</w:t>
      </w:r>
      <w:r w:rsidRPr="007F73A1">
        <w:rPr>
          <w:rFonts w:cs="Times New Roman"/>
          <w:spacing w:val="-1"/>
        </w:rPr>
        <w:t xml:space="preserve"> </w:t>
      </w:r>
      <w:r w:rsidRPr="007F73A1">
        <w:rPr>
          <w:rFonts w:cs="Times New Roman"/>
        </w:rPr>
        <w:t>érintettnek.</w:t>
      </w:r>
    </w:p>
    <w:p w:rsidR="008F12A0" w:rsidRDefault="00300FDE" w:rsidP="008F12A0">
      <w:pPr>
        <w:pStyle w:val="NormlWeb"/>
        <w:numPr>
          <w:ilvl w:val="0"/>
          <w:numId w:val="14"/>
        </w:numPr>
        <w:jc w:val="both"/>
        <w:rPr>
          <w:color w:val="FF0000"/>
        </w:rPr>
      </w:pPr>
      <w:r w:rsidRPr="007F73A1">
        <w:rPr>
          <w:spacing w:val="-1"/>
        </w:rPr>
        <w:t>Amennyiben</w:t>
      </w:r>
      <w:r w:rsidRPr="007F73A1">
        <w:rPr>
          <w:spacing w:val="47"/>
        </w:rPr>
        <w:t xml:space="preserve"> </w:t>
      </w:r>
      <w:r w:rsidRPr="007F73A1">
        <w:t>a</w:t>
      </w:r>
      <w:r w:rsidRPr="007F73A1">
        <w:rPr>
          <w:spacing w:val="48"/>
        </w:rPr>
        <w:t xml:space="preserve"> </w:t>
      </w:r>
      <w:r w:rsidRPr="007F73A1">
        <w:rPr>
          <w:spacing w:val="-1"/>
        </w:rPr>
        <w:t>felszólításra</w:t>
      </w:r>
      <w:r w:rsidRPr="007F73A1">
        <w:rPr>
          <w:spacing w:val="48"/>
        </w:rPr>
        <w:t xml:space="preserve"> </w:t>
      </w:r>
      <w:r w:rsidRPr="007F73A1">
        <w:t>az</w:t>
      </w:r>
      <w:r w:rsidRPr="007F73A1">
        <w:rPr>
          <w:spacing w:val="47"/>
        </w:rPr>
        <w:t xml:space="preserve"> </w:t>
      </w:r>
      <w:r w:rsidRPr="007F73A1">
        <w:rPr>
          <w:spacing w:val="-1"/>
        </w:rPr>
        <w:t>elkövető</w:t>
      </w:r>
      <w:r w:rsidRPr="007F73A1">
        <w:rPr>
          <w:spacing w:val="47"/>
        </w:rPr>
        <w:t xml:space="preserve"> </w:t>
      </w:r>
      <w:r w:rsidRPr="007F73A1">
        <w:t>8</w:t>
      </w:r>
      <w:r w:rsidRPr="007F73A1">
        <w:rPr>
          <w:spacing w:val="46"/>
        </w:rPr>
        <w:t xml:space="preserve"> </w:t>
      </w:r>
      <w:r w:rsidRPr="007F73A1">
        <w:t>napon</w:t>
      </w:r>
      <w:r w:rsidRPr="007F73A1">
        <w:rPr>
          <w:spacing w:val="48"/>
        </w:rPr>
        <w:t xml:space="preserve"> </w:t>
      </w:r>
      <w:r w:rsidRPr="007F73A1">
        <w:t>belül</w:t>
      </w:r>
      <w:r w:rsidRPr="007F73A1">
        <w:rPr>
          <w:spacing w:val="47"/>
        </w:rPr>
        <w:t xml:space="preserve"> </w:t>
      </w:r>
      <w:r w:rsidRPr="007F73A1">
        <w:t>nem</w:t>
      </w:r>
      <w:r w:rsidRPr="007F73A1">
        <w:rPr>
          <w:spacing w:val="47"/>
        </w:rPr>
        <w:t xml:space="preserve"> </w:t>
      </w:r>
      <w:r w:rsidRPr="007F73A1">
        <w:rPr>
          <w:spacing w:val="-1"/>
        </w:rPr>
        <w:t>reagál,</w:t>
      </w:r>
      <w:r w:rsidRPr="007F73A1">
        <w:rPr>
          <w:spacing w:val="46"/>
        </w:rPr>
        <w:t xml:space="preserve"> </w:t>
      </w:r>
      <w:r w:rsidRPr="007F73A1">
        <w:t>a</w:t>
      </w:r>
      <w:r w:rsidRPr="007F73A1">
        <w:rPr>
          <w:spacing w:val="47"/>
        </w:rPr>
        <w:t xml:space="preserve"> </w:t>
      </w:r>
      <w:r w:rsidRPr="007F73A1">
        <w:t>Képviselő-</w:t>
      </w:r>
      <w:r w:rsidRPr="007F73A1">
        <w:rPr>
          <w:spacing w:val="75"/>
        </w:rPr>
        <w:t xml:space="preserve"> </w:t>
      </w:r>
      <w:r w:rsidRPr="007F73A1">
        <w:t xml:space="preserve">testület </w:t>
      </w:r>
      <w:r w:rsidRPr="007F73A1">
        <w:rPr>
          <w:spacing w:val="-1"/>
        </w:rPr>
        <w:t>településképi</w:t>
      </w:r>
      <w:r w:rsidRPr="007F73A1">
        <w:t xml:space="preserve"> </w:t>
      </w:r>
      <w:r w:rsidRPr="007F73A1">
        <w:rPr>
          <w:spacing w:val="-1"/>
        </w:rPr>
        <w:t>bírságot</w:t>
      </w:r>
      <w:r w:rsidRPr="007F73A1">
        <w:t xml:space="preserve"> </w:t>
      </w:r>
      <w:r w:rsidRPr="007F73A1">
        <w:rPr>
          <w:spacing w:val="-1"/>
        </w:rPr>
        <w:t>szabhat</w:t>
      </w:r>
      <w:r w:rsidRPr="007F73A1">
        <w:t xml:space="preserve"> ki, melyet </w:t>
      </w:r>
      <w:r w:rsidR="008F12A0" w:rsidRPr="008F12A0">
        <w:rPr>
          <w:color w:val="FF0000"/>
        </w:rPr>
        <w:t>az önkormányzatnak a Magyar Államkincstárnál vezetett – és a határozatban is megjelölt – előirányzat-felhasználási számlájára kell átutalási megbízással teljesíteni, vagy készpénz-átutalási me</w:t>
      </w:r>
      <w:r w:rsidR="008F12A0" w:rsidRPr="008F12A0">
        <w:rPr>
          <w:color w:val="FF0000"/>
        </w:rPr>
        <w:t>gbízással postai úton befizetni</w:t>
      </w:r>
      <w:r w:rsidR="008440E1">
        <w:rPr>
          <w:color w:val="FF0000"/>
        </w:rPr>
        <w:t>.</w:t>
      </w:r>
    </w:p>
    <w:p w:rsidR="008F12A0" w:rsidRPr="008F12A0" w:rsidRDefault="008F12A0" w:rsidP="008F12A0">
      <w:pPr>
        <w:pStyle w:val="NormlWeb"/>
        <w:ind w:left="682"/>
        <w:jc w:val="both"/>
        <w:rPr>
          <w:color w:val="FF0000"/>
        </w:rPr>
      </w:pPr>
    </w:p>
    <w:p w:rsidR="00300FDE" w:rsidRPr="008F12A0" w:rsidRDefault="00300FDE" w:rsidP="008F12A0">
      <w:pPr>
        <w:pStyle w:val="NormlWeb"/>
        <w:numPr>
          <w:ilvl w:val="0"/>
          <w:numId w:val="14"/>
        </w:numPr>
        <w:rPr>
          <w:rFonts w:ascii="Helvetica" w:hAnsi="Helvetica"/>
        </w:rPr>
      </w:pPr>
      <w:r w:rsidRPr="008F12A0">
        <w:t>A</w:t>
      </w:r>
      <w:r w:rsidRPr="008F12A0">
        <w:rPr>
          <w:spacing w:val="-1"/>
        </w:rPr>
        <w:t xml:space="preserve"> településképi</w:t>
      </w:r>
      <w:r w:rsidRPr="008F12A0">
        <w:t xml:space="preserve"> bírság</w:t>
      </w:r>
      <w:r w:rsidRPr="008F12A0">
        <w:rPr>
          <w:spacing w:val="-1"/>
        </w:rPr>
        <w:t xml:space="preserve"> összege:</w:t>
      </w:r>
    </w:p>
    <w:p w:rsidR="00300FDE" w:rsidRPr="007F73A1" w:rsidRDefault="00300FDE" w:rsidP="00300FDE">
      <w:pPr>
        <w:pStyle w:val="Szvegtrzs"/>
        <w:numPr>
          <w:ilvl w:val="0"/>
          <w:numId w:val="15"/>
        </w:numPr>
        <w:tabs>
          <w:tab w:val="left" w:pos="1250"/>
        </w:tabs>
        <w:spacing w:after="0"/>
        <w:ind w:right="121"/>
        <w:jc w:val="both"/>
        <w:rPr>
          <w:rFonts w:cs="Times New Roman"/>
          <w:spacing w:val="-1"/>
        </w:rPr>
      </w:pPr>
      <w:proofErr w:type="gramStart"/>
      <w:r w:rsidRPr="007F73A1">
        <w:rPr>
          <w:rFonts w:cs="Times New Roman"/>
          <w:spacing w:val="-1"/>
        </w:rPr>
        <w:t>helyi  védett</w:t>
      </w:r>
      <w:proofErr w:type="gramEnd"/>
      <w:r w:rsidRPr="007F73A1">
        <w:rPr>
          <w:rFonts w:cs="Times New Roman"/>
          <w:spacing w:val="-1"/>
        </w:rPr>
        <w:t xml:space="preserve">  utcaképet,  vagy  helyi  védett  egyedi  építészeti  értéket  érintő mulasztás esetén </w:t>
      </w:r>
      <w:r>
        <w:rPr>
          <w:rFonts w:cs="Times New Roman"/>
          <w:color w:val="FF0000"/>
          <w:spacing w:val="-1"/>
        </w:rPr>
        <w:t xml:space="preserve">50 000- </w:t>
      </w:r>
      <w:r w:rsidRPr="007F73A1">
        <w:rPr>
          <w:rFonts w:cs="Times New Roman"/>
          <w:spacing w:val="-1"/>
        </w:rPr>
        <w:t>200 000 forint</w:t>
      </w:r>
      <w:r>
        <w:rPr>
          <w:rFonts w:cs="Times New Roman"/>
          <w:spacing w:val="-1"/>
        </w:rPr>
        <w:t xml:space="preserve"> </w:t>
      </w:r>
      <w:r>
        <w:rPr>
          <w:rFonts w:cs="Times New Roman"/>
          <w:color w:val="FF0000"/>
          <w:spacing w:val="-1"/>
        </w:rPr>
        <w:t>között összegben állapítható meg</w:t>
      </w:r>
    </w:p>
    <w:p w:rsidR="00300FDE" w:rsidRPr="007F73A1" w:rsidRDefault="00300FDE" w:rsidP="00300FDE">
      <w:pPr>
        <w:pStyle w:val="Szvegtrzs"/>
        <w:numPr>
          <w:ilvl w:val="0"/>
          <w:numId w:val="15"/>
        </w:numPr>
        <w:tabs>
          <w:tab w:val="left" w:pos="1250"/>
        </w:tabs>
        <w:spacing w:after="0"/>
        <w:ind w:right="121"/>
        <w:jc w:val="both"/>
        <w:rPr>
          <w:rFonts w:cs="Times New Roman"/>
          <w:spacing w:val="-1"/>
        </w:rPr>
      </w:pPr>
      <w:proofErr w:type="gramStart"/>
      <w:r w:rsidRPr="007F73A1">
        <w:rPr>
          <w:rFonts w:cs="Times New Roman"/>
          <w:spacing w:val="-1"/>
        </w:rPr>
        <w:t>településképi  szempontból</w:t>
      </w:r>
      <w:proofErr w:type="gramEnd"/>
      <w:r w:rsidRPr="007F73A1">
        <w:rPr>
          <w:rFonts w:cs="Times New Roman"/>
          <w:spacing w:val="-1"/>
        </w:rPr>
        <w:t xml:space="preserve">  meghatározó  területet  érintő  mulasztás  esetén </w:t>
      </w:r>
    </w:p>
    <w:p w:rsidR="00300FDE" w:rsidRPr="007F73A1" w:rsidRDefault="00300FDE" w:rsidP="00300FDE">
      <w:pPr>
        <w:pStyle w:val="Szvegtrzs"/>
        <w:tabs>
          <w:tab w:val="left" w:pos="1250"/>
        </w:tabs>
        <w:ind w:right="121"/>
        <w:rPr>
          <w:rFonts w:cs="Times New Roman"/>
          <w:spacing w:val="-1"/>
        </w:rPr>
      </w:pPr>
      <w:r>
        <w:rPr>
          <w:rFonts w:cs="Times New Roman"/>
          <w:color w:val="FF0000"/>
          <w:spacing w:val="-1"/>
        </w:rPr>
        <w:tab/>
      </w:r>
      <w:r w:rsidRPr="00302B00">
        <w:rPr>
          <w:rFonts w:cs="Times New Roman"/>
          <w:color w:val="FF0000"/>
          <w:spacing w:val="-1"/>
        </w:rPr>
        <w:t>50 000</w:t>
      </w:r>
      <w:r>
        <w:rPr>
          <w:rFonts w:cs="Times New Roman"/>
          <w:spacing w:val="-1"/>
        </w:rPr>
        <w:t xml:space="preserve">- 150 000 forint </w:t>
      </w:r>
      <w:r>
        <w:rPr>
          <w:rFonts w:cs="Times New Roman"/>
          <w:color w:val="FF0000"/>
          <w:spacing w:val="-1"/>
        </w:rPr>
        <w:t>között összegben állapítható meg</w:t>
      </w:r>
    </w:p>
    <w:p w:rsidR="00300FDE" w:rsidRPr="007F73A1" w:rsidRDefault="00300FDE" w:rsidP="00300FDE">
      <w:pPr>
        <w:pStyle w:val="Szvegtrzs"/>
        <w:numPr>
          <w:ilvl w:val="0"/>
          <w:numId w:val="15"/>
        </w:numPr>
        <w:tabs>
          <w:tab w:val="left" w:pos="1250"/>
        </w:tabs>
        <w:ind w:left="1247" w:right="119"/>
        <w:jc w:val="both"/>
        <w:rPr>
          <w:rFonts w:cs="Times New Roman"/>
          <w:spacing w:val="-1"/>
        </w:rPr>
      </w:pPr>
      <w:r w:rsidRPr="009C13D3">
        <w:rPr>
          <w:rFonts w:cs="Times New Roman"/>
          <w:strike/>
          <w:color w:val="FF0000"/>
          <w:spacing w:val="-1"/>
        </w:rPr>
        <w:t>reklámhordozókra és</w:t>
      </w:r>
      <w:r w:rsidRPr="007F73A1">
        <w:rPr>
          <w:rFonts w:cs="Times New Roman"/>
          <w:spacing w:val="-1"/>
        </w:rPr>
        <w:t xml:space="preserve"> egyéb műszaki berendezésekre vonatkozó mulasztás esetén </w:t>
      </w:r>
      <w:r>
        <w:rPr>
          <w:rFonts w:cs="Times New Roman"/>
          <w:spacing w:val="-1"/>
        </w:rPr>
        <w:t xml:space="preserve">50 000 - 100 000 forint </w:t>
      </w:r>
      <w:r>
        <w:rPr>
          <w:rFonts w:cs="Times New Roman"/>
          <w:color w:val="FF0000"/>
          <w:spacing w:val="-1"/>
        </w:rPr>
        <w:t>között összegben állapítható meg.</w:t>
      </w:r>
    </w:p>
    <w:p w:rsidR="00300FDE" w:rsidRPr="007F73A1" w:rsidRDefault="00300FDE" w:rsidP="00300FDE">
      <w:pPr>
        <w:pStyle w:val="Szvegtrzs"/>
        <w:numPr>
          <w:ilvl w:val="0"/>
          <w:numId w:val="14"/>
        </w:numPr>
        <w:tabs>
          <w:tab w:val="left" w:pos="683"/>
        </w:tabs>
        <w:spacing w:after="0"/>
        <w:ind w:right="118" w:hanging="566"/>
        <w:jc w:val="both"/>
        <w:rPr>
          <w:rFonts w:cs="Times New Roman"/>
        </w:rPr>
      </w:pPr>
      <w:r w:rsidRPr="007F73A1">
        <w:rPr>
          <w:rFonts w:cs="Times New Roman"/>
        </w:rPr>
        <w:t>A kötelezettség érvényesítésére a közigazgatási végrehajtás szabályait kell alkalmazni, ha annak önkéntes teljesítése elmaradt.</w:t>
      </w:r>
    </w:p>
    <w:p w:rsidR="00300FDE" w:rsidRDefault="00300FDE" w:rsidP="004C5681">
      <w:pPr>
        <w:jc w:val="both"/>
        <w:rPr>
          <w:b/>
        </w:rPr>
      </w:pPr>
    </w:p>
    <w:p w:rsidR="000F0AFF" w:rsidRDefault="00AA44D8" w:rsidP="000F0AFF">
      <w:pPr>
        <w:spacing w:after="120"/>
        <w:jc w:val="center"/>
        <w:rPr>
          <w:b/>
        </w:rPr>
      </w:pPr>
      <w:r>
        <w:rPr>
          <w:b/>
        </w:rPr>
        <w:t>5</w:t>
      </w:r>
      <w:r w:rsidR="000F0AFF" w:rsidRPr="004C5681">
        <w:rPr>
          <w:b/>
        </w:rPr>
        <w:t>.§</w:t>
      </w:r>
    </w:p>
    <w:p w:rsidR="000F0AFF" w:rsidRDefault="000F0AFF" w:rsidP="000F0AFF">
      <w:pPr>
        <w:spacing w:after="120"/>
        <w:jc w:val="center"/>
        <w:rPr>
          <w:b/>
        </w:rPr>
      </w:pPr>
      <w:r>
        <w:rPr>
          <w:b/>
        </w:rPr>
        <w:t>Záró rendelkezések</w:t>
      </w:r>
    </w:p>
    <w:p w:rsidR="000F0AFF" w:rsidRDefault="000F0AFF" w:rsidP="000F0AFF">
      <w:pPr>
        <w:spacing w:after="120"/>
        <w:jc w:val="center"/>
        <w:rPr>
          <w:b/>
        </w:rPr>
      </w:pPr>
    </w:p>
    <w:p w:rsidR="000F0AFF" w:rsidRPr="00735724" w:rsidRDefault="000F0AFF" w:rsidP="0098215D">
      <w:pPr>
        <w:pStyle w:val="Listaszerbekezds"/>
        <w:widowControl/>
        <w:numPr>
          <w:ilvl w:val="0"/>
          <w:numId w:val="11"/>
        </w:numPr>
        <w:autoSpaceDE w:val="0"/>
        <w:autoSpaceDN w:val="0"/>
        <w:adjustRightInd w:val="0"/>
        <w:ind w:left="709" w:hanging="709"/>
        <w:contextualSpacing/>
        <w:jc w:val="both"/>
        <w:rPr>
          <w:rFonts w:cs="Times New Roman"/>
          <w:szCs w:val="24"/>
        </w:rPr>
      </w:pPr>
      <w:r w:rsidRPr="0098215D">
        <w:rPr>
          <w:rFonts w:cs="Times New Roman"/>
          <w:szCs w:val="24"/>
        </w:rPr>
        <w:t>Ez a rendele</w:t>
      </w:r>
      <w:r w:rsidRPr="00735724">
        <w:rPr>
          <w:rFonts w:cs="Times New Roman"/>
          <w:szCs w:val="24"/>
        </w:rPr>
        <w:t xml:space="preserve">t 2018. </w:t>
      </w:r>
      <w:proofErr w:type="gramStart"/>
      <w:r w:rsidRPr="00735724">
        <w:rPr>
          <w:rFonts w:cs="Times New Roman"/>
          <w:szCs w:val="24"/>
        </w:rPr>
        <w:t xml:space="preserve">szeptember </w:t>
      </w:r>
      <w:r w:rsidR="009137A7" w:rsidRPr="00735724">
        <w:rPr>
          <w:rFonts w:cs="Times New Roman"/>
          <w:szCs w:val="24"/>
        </w:rPr>
        <w:t>….</w:t>
      </w:r>
      <w:proofErr w:type="gramEnd"/>
      <w:r w:rsidRPr="00735724">
        <w:rPr>
          <w:rFonts w:cs="Times New Roman"/>
          <w:szCs w:val="24"/>
        </w:rPr>
        <w:t>. napján lép hatályba.</w:t>
      </w:r>
    </w:p>
    <w:p w:rsidR="009137A7" w:rsidRPr="009137A7" w:rsidRDefault="009137A7" w:rsidP="009137A7">
      <w:pPr>
        <w:pStyle w:val="Listaszerbekezds"/>
        <w:widowControl/>
        <w:numPr>
          <w:ilvl w:val="0"/>
          <w:numId w:val="11"/>
        </w:numPr>
        <w:autoSpaceDE w:val="0"/>
        <w:autoSpaceDN w:val="0"/>
        <w:adjustRightInd w:val="0"/>
        <w:ind w:left="709" w:hanging="709"/>
        <w:contextualSpacing/>
        <w:jc w:val="both"/>
        <w:rPr>
          <w:rFonts w:cs="Times New Roman"/>
          <w:szCs w:val="24"/>
        </w:rPr>
      </w:pPr>
      <w:r w:rsidRPr="00735724">
        <w:rPr>
          <w:rFonts w:cs="Times New Roman"/>
        </w:rPr>
        <w:lastRenderedPageBreak/>
        <w:t>E</w:t>
      </w:r>
      <w:r w:rsidRPr="00735724">
        <w:rPr>
          <w:rFonts w:cs="Times New Roman"/>
          <w:spacing w:val="-1"/>
        </w:rPr>
        <w:t xml:space="preserve"> rendelet</w:t>
      </w:r>
      <w:r w:rsidRPr="00735724">
        <w:rPr>
          <w:rFonts w:cs="Times New Roman"/>
          <w:spacing w:val="1"/>
        </w:rPr>
        <w:t xml:space="preserve"> </w:t>
      </w:r>
      <w:r w:rsidRPr="00735724">
        <w:rPr>
          <w:rFonts w:cs="Times New Roman"/>
        </w:rPr>
        <w:t>előírásait</w:t>
      </w:r>
      <w:r w:rsidRPr="00735724">
        <w:rPr>
          <w:rFonts w:cs="Times New Roman"/>
          <w:spacing w:val="-1"/>
        </w:rPr>
        <w:t xml:space="preserve"> csak </w:t>
      </w:r>
      <w:r w:rsidRPr="00735724">
        <w:rPr>
          <w:rFonts w:cs="Times New Roman"/>
        </w:rPr>
        <w:t xml:space="preserve">a </w:t>
      </w:r>
      <w:r w:rsidRPr="00735724">
        <w:rPr>
          <w:rFonts w:cs="Times New Roman"/>
          <w:spacing w:val="-1"/>
        </w:rPr>
        <w:t xml:space="preserve">2018. </w:t>
      </w:r>
      <w:proofErr w:type="gramStart"/>
      <w:r w:rsidRPr="00735724">
        <w:rPr>
          <w:rFonts w:cs="Times New Roman"/>
          <w:spacing w:val="-1"/>
        </w:rPr>
        <w:t>szeptember ….</w:t>
      </w:r>
      <w:proofErr w:type="gramEnd"/>
      <w:r w:rsidRPr="00735724">
        <w:rPr>
          <w:rFonts w:cs="Times New Roman"/>
          <w:spacing w:val="-1"/>
        </w:rPr>
        <w:t xml:space="preserve"> </w:t>
      </w:r>
      <w:r w:rsidRPr="009137A7">
        <w:rPr>
          <w:rFonts w:cs="Times New Roman"/>
        </w:rPr>
        <w:t xml:space="preserve">után </w:t>
      </w:r>
      <w:r w:rsidRPr="009137A7">
        <w:rPr>
          <w:rFonts w:cs="Times New Roman"/>
          <w:spacing w:val="-1"/>
        </w:rPr>
        <w:t>indult eljárásokban</w:t>
      </w:r>
      <w:r w:rsidRPr="009137A7">
        <w:rPr>
          <w:rFonts w:cs="Times New Roman"/>
        </w:rPr>
        <w:t xml:space="preserve"> </w:t>
      </w:r>
      <w:r w:rsidRPr="009137A7">
        <w:rPr>
          <w:rFonts w:cs="Times New Roman"/>
          <w:spacing w:val="-1"/>
        </w:rPr>
        <w:t>kell</w:t>
      </w:r>
      <w:r w:rsidRPr="009137A7">
        <w:rPr>
          <w:rFonts w:cs="Times New Roman"/>
        </w:rPr>
        <w:t xml:space="preserve"> </w:t>
      </w:r>
      <w:r w:rsidRPr="009137A7">
        <w:rPr>
          <w:rFonts w:cs="Times New Roman"/>
          <w:spacing w:val="-1"/>
        </w:rPr>
        <w:t>alkalmazni.</w:t>
      </w:r>
    </w:p>
    <w:p w:rsidR="009137A7" w:rsidRDefault="009137A7" w:rsidP="009137A7">
      <w:pPr>
        <w:widowControl/>
        <w:autoSpaceDE w:val="0"/>
        <w:autoSpaceDN w:val="0"/>
        <w:adjustRightInd w:val="0"/>
        <w:contextualSpacing/>
        <w:jc w:val="both"/>
        <w:rPr>
          <w:rFonts w:cs="Times New Roman"/>
          <w:szCs w:val="24"/>
        </w:rPr>
      </w:pPr>
    </w:p>
    <w:p w:rsidR="009137A7" w:rsidRDefault="009137A7" w:rsidP="009137A7">
      <w:pPr>
        <w:widowControl/>
        <w:autoSpaceDE w:val="0"/>
        <w:autoSpaceDN w:val="0"/>
        <w:adjustRightInd w:val="0"/>
        <w:contextualSpacing/>
        <w:jc w:val="both"/>
        <w:rPr>
          <w:rFonts w:cs="Times New Roman"/>
          <w:szCs w:val="24"/>
        </w:rPr>
      </w:pPr>
    </w:p>
    <w:p w:rsidR="009137A7" w:rsidRDefault="00AA44D8" w:rsidP="009137A7">
      <w:pPr>
        <w:widowControl/>
        <w:tabs>
          <w:tab w:val="left" w:pos="6237"/>
        </w:tabs>
        <w:autoSpaceDE w:val="0"/>
        <w:autoSpaceDN w:val="0"/>
        <w:adjustRightInd w:val="0"/>
        <w:contextualSpacing/>
        <w:jc w:val="both"/>
        <w:rPr>
          <w:rFonts w:cs="Times New Roman"/>
          <w:szCs w:val="24"/>
        </w:rPr>
      </w:pPr>
      <w:proofErr w:type="spellStart"/>
      <w:r>
        <w:rPr>
          <w:rFonts w:cs="Times New Roman"/>
          <w:szCs w:val="24"/>
        </w:rPr>
        <w:t>Szőllős</w:t>
      </w:r>
      <w:proofErr w:type="spellEnd"/>
      <w:r>
        <w:rPr>
          <w:rFonts w:cs="Times New Roman"/>
          <w:szCs w:val="24"/>
        </w:rPr>
        <w:t xml:space="preserve"> Sándor</w:t>
      </w:r>
      <w:r>
        <w:rPr>
          <w:rFonts w:cs="Times New Roman"/>
          <w:szCs w:val="24"/>
        </w:rPr>
        <w:tab/>
        <w:t>Baloghné Kiss Judit</w:t>
      </w:r>
    </w:p>
    <w:p w:rsidR="009137A7" w:rsidRPr="009137A7" w:rsidRDefault="009137A7" w:rsidP="009137A7">
      <w:pPr>
        <w:widowControl/>
        <w:tabs>
          <w:tab w:val="left" w:pos="6237"/>
        </w:tabs>
        <w:autoSpaceDE w:val="0"/>
        <w:autoSpaceDN w:val="0"/>
        <w:adjustRightInd w:val="0"/>
        <w:contextualSpacing/>
        <w:jc w:val="both"/>
        <w:rPr>
          <w:rFonts w:cs="Times New Roman"/>
          <w:szCs w:val="24"/>
        </w:rPr>
      </w:pPr>
      <w:proofErr w:type="gramStart"/>
      <w:r>
        <w:rPr>
          <w:rFonts w:cs="Times New Roman"/>
          <w:szCs w:val="24"/>
        </w:rPr>
        <w:t>polgármester</w:t>
      </w:r>
      <w:proofErr w:type="gramEnd"/>
      <w:r>
        <w:rPr>
          <w:rFonts w:cs="Times New Roman"/>
          <w:szCs w:val="24"/>
        </w:rPr>
        <w:tab/>
        <w:t>jegyző</w:t>
      </w:r>
    </w:p>
    <w:p w:rsidR="000F0AFF" w:rsidRPr="009137A7" w:rsidRDefault="000F0AFF" w:rsidP="009137A7">
      <w:pPr>
        <w:pStyle w:val="Szvegtrzs"/>
        <w:widowControl/>
        <w:autoSpaceDE w:val="0"/>
        <w:autoSpaceDN w:val="0"/>
        <w:adjustRightInd w:val="0"/>
        <w:spacing w:before="66"/>
        <w:ind w:left="709" w:right="1279"/>
        <w:contextualSpacing/>
        <w:jc w:val="both"/>
        <w:rPr>
          <w:rFonts w:cs="Times New Roman"/>
          <w:szCs w:val="24"/>
        </w:rPr>
      </w:pPr>
    </w:p>
    <w:sectPr w:rsidR="000F0AFF" w:rsidRPr="009137A7" w:rsidSect="009137A7">
      <w:footerReference w:type="default" r:id="rId7"/>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421" w:rsidRDefault="00EB6421">
      <w:r>
        <w:separator/>
      </w:r>
    </w:p>
  </w:endnote>
  <w:endnote w:type="continuationSeparator" w:id="0">
    <w:p w:rsidR="00EB6421" w:rsidRDefault="00EB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D9A" w:rsidRDefault="00EB6421">
    <w:pPr>
      <w:spacing w:line="14" w:lineRule="auto"/>
      <w:rPr>
        <w:sz w:val="20"/>
        <w:szCs w:val="20"/>
      </w:rPr>
    </w:pPr>
    <w:r>
      <w:rPr>
        <w:noProof/>
        <w:lang w:eastAsia="hu-HU"/>
      </w:rPr>
      <w:pict>
        <v:shapetype id="_x0000_t202" coordsize="21600,21600" o:spt="202" path="m,l,21600r21600,l21600,xe">
          <v:stroke joinstyle="miter"/>
          <v:path gradientshapeok="t" o:connecttype="rect"/>
        </v:shapetype>
        <v:shape id="Text Box 3" o:spid="_x0000_s2049" type="#_x0000_t202" style="position:absolute;margin-left:288.95pt;margin-top:793.25pt;width:17.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Gs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" filled="f" stroked="f">
          <v:textbox style="mso-next-textbox:#Text Box 3" inset="0,0,0,0">
            <w:txbxContent>
              <w:p w:rsidR="00D95D9A" w:rsidRDefault="009137A7">
                <w:pPr>
                  <w:pStyle w:val="Szvegtrzs"/>
                  <w:spacing w:line="268" w:lineRule="exact"/>
                  <w:ind w:left="40"/>
                  <w:rPr>
                    <w:rFonts w:cs="Cambria"/>
                  </w:rPr>
                </w:pPr>
                <w:r>
                  <w:fldChar w:fldCharType="begin"/>
                </w:r>
                <w:r>
                  <w:instrText xml:space="preserve"> PAGE </w:instrText>
                </w:r>
                <w:r>
                  <w:fldChar w:fldCharType="separate"/>
                </w:r>
                <w:r w:rsidR="00F455AB">
                  <w:rPr>
                    <w:noProof/>
                  </w:rPr>
                  <w:t>3</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421" w:rsidRDefault="00EB6421">
      <w:r>
        <w:separator/>
      </w:r>
    </w:p>
  </w:footnote>
  <w:footnote w:type="continuationSeparator" w:id="0">
    <w:p w:rsidR="00EB6421" w:rsidRDefault="00EB64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79C"/>
    <w:multiLevelType w:val="hybridMultilevel"/>
    <w:tmpl w:val="BA48E1F0"/>
    <w:lvl w:ilvl="0" w:tplc="553E80BE">
      <w:start w:val="1"/>
      <w:numFmt w:val="decimal"/>
      <w:lvlText w:val="%1)"/>
      <w:lvlJc w:val="left"/>
      <w:pPr>
        <w:ind w:left="682" w:hanging="567"/>
      </w:pPr>
      <w:rPr>
        <w:rFonts w:ascii="Times New Roman" w:eastAsia="Cambria" w:hAnsi="Times New Roman" w:hint="default"/>
        <w:spacing w:val="-1"/>
        <w:w w:val="100"/>
        <w:sz w:val="24"/>
        <w:szCs w:val="24"/>
      </w:rPr>
    </w:lvl>
    <w:lvl w:ilvl="1" w:tplc="EF3EB8B6">
      <w:start w:val="1"/>
      <w:numFmt w:val="lowerLetter"/>
      <w:lvlText w:val="%2)"/>
      <w:lvlJc w:val="left"/>
      <w:pPr>
        <w:ind w:left="1249" w:hanging="567"/>
      </w:pPr>
      <w:rPr>
        <w:rFonts w:ascii="Times New Roman" w:eastAsia="Cambria" w:hAnsi="Times New Roman" w:hint="default"/>
        <w:w w:val="106"/>
        <w:sz w:val="24"/>
        <w:szCs w:val="24"/>
      </w:rPr>
    </w:lvl>
    <w:lvl w:ilvl="2" w:tplc="260AD396">
      <w:start w:val="1"/>
      <w:numFmt w:val="bullet"/>
      <w:lvlText w:val="•"/>
      <w:lvlJc w:val="left"/>
      <w:pPr>
        <w:ind w:left="2144" w:hanging="567"/>
      </w:pPr>
      <w:rPr>
        <w:rFonts w:hint="default"/>
      </w:rPr>
    </w:lvl>
    <w:lvl w:ilvl="3" w:tplc="CA3C1CFA">
      <w:start w:val="1"/>
      <w:numFmt w:val="bullet"/>
      <w:lvlText w:val="•"/>
      <w:lvlJc w:val="left"/>
      <w:pPr>
        <w:ind w:left="3039" w:hanging="567"/>
      </w:pPr>
      <w:rPr>
        <w:rFonts w:hint="default"/>
      </w:rPr>
    </w:lvl>
    <w:lvl w:ilvl="4" w:tplc="04928EBC">
      <w:start w:val="1"/>
      <w:numFmt w:val="bullet"/>
      <w:lvlText w:val="•"/>
      <w:lvlJc w:val="left"/>
      <w:pPr>
        <w:ind w:left="3934" w:hanging="567"/>
      </w:pPr>
      <w:rPr>
        <w:rFonts w:hint="default"/>
      </w:rPr>
    </w:lvl>
    <w:lvl w:ilvl="5" w:tplc="63809E64">
      <w:start w:val="1"/>
      <w:numFmt w:val="bullet"/>
      <w:lvlText w:val="•"/>
      <w:lvlJc w:val="left"/>
      <w:pPr>
        <w:ind w:left="4830" w:hanging="567"/>
      </w:pPr>
      <w:rPr>
        <w:rFonts w:hint="default"/>
      </w:rPr>
    </w:lvl>
    <w:lvl w:ilvl="6" w:tplc="FAA677D0">
      <w:start w:val="1"/>
      <w:numFmt w:val="bullet"/>
      <w:lvlText w:val="•"/>
      <w:lvlJc w:val="left"/>
      <w:pPr>
        <w:ind w:left="5725" w:hanging="567"/>
      </w:pPr>
      <w:rPr>
        <w:rFonts w:hint="default"/>
      </w:rPr>
    </w:lvl>
    <w:lvl w:ilvl="7" w:tplc="D9EE3172">
      <w:start w:val="1"/>
      <w:numFmt w:val="bullet"/>
      <w:lvlText w:val="•"/>
      <w:lvlJc w:val="left"/>
      <w:pPr>
        <w:ind w:left="6620" w:hanging="567"/>
      </w:pPr>
      <w:rPr>
        <w:rFonts w:hint="default"/>
      </w:rPr>
    </w:lvl>
    <w:lvl w:ilvl="8" w:tplc="577A635A">
      <w:start w:val="1"/>
      <w:numFmt w:val="bullet"/>
      <w:lvlText w:val="•"/>
      <w:lvlJc w:val="left"/>
      <w:pPr>
        <w:ind w:left="7515" w:hanging="567"/>
      </w:pPr>
      <w:rPr>
        <w:rFonts w:hint="default"/>
      </w:rPr>
    </w:lvl>
  </w:abstractNum>
  <w:abstractNum w:abstractNumId="1" w15:restartNumberingAfterBreak="0">
    <w:nsid w:val="0282601D"/>
    <w:multiLevelType w:val="hybridMultilevel"/>
    <w:tmpl w:val="F30A6D96"/>
    <w:lvl w:ilvl="0" w:tplc="2AC06CC0">
      <w:start w:val="1"/>
      <w:numFmt w:val="decimal"/>
      <w:lvlText w:val="(%1)"/>
      <w:lvlJc w:val="left"/>
      <w:pPr>
        <w:tabs>
          <w:tab w:val="num" w:pos="964"/>
        </w:tabs>
        <w:ind w:left="964" w:hanging="454"/>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15:restartNumberingAfterBreak="0">
    <w:nsid w:val="03F030DB"/>
    <w:multiLevelType w:val="hybridMultilevel"/>
    <w:tmpl w:val="ED381382"/>
    <w:lvl w:ilvl="0" w:tplc="C934733C">
      <w:start w:val="1"/>
      <w:numFmt w:val="lowerLetter"/>
      <w:lvlText w:val="%1)"/>
      <w:lvlJc w:val="left"/>
      <w:pPr>
        <w:ind w:left="1249" w:hanging="567"/>
      </w:pPr>
      <w:rPr>
        <w:rFonts w:ascii="Times New Roman" w:eastAsia="Cambria" w:hAnsi="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AC1599"/>
    <w:multiLevelType w:val="hybridMultilevel"/>
    <w:tmpl w:val="7172C5C0"/>
    <w:lvl w:ilvl="0" w:tplc="063EF740">
      <w:start w:val="5"/>
      <w:numFmt w:val="decimal"/>
      <w:lvlText w:val="(%1)"/>
      <w:lvlJc w:val="left"/>
      <w:pPr>
        <w:ind w:left="928"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51742B"/>
    <w:multiLevelType w:val="hybridMultilevel"/>
    <w:tmpl w:val="E0A0E768"/>
    <w:lvl w:ilvl="0" w:tplc="217851E8">
      <w:start w:val="1"/>
      <w:numFmt w:val="decimal"/>
      <w:lvlText w:val="(%1)"/>
      <w:lvlJc w:val="left"/>
      <w:pPr>
        <w:ind w:left="682" w:hanging="567"/>
      </w:pPr>
      <w:rPr>
        <w:rFonts w:ascii="Times New Roman" w:eastAsia="Cambria" w:hAnsi="Times New Roman" w:hint="default"/>
        <w:w w:val="100"/>
        <w:sz w:val="24"/>
        <w:szCs w:val="24"/>
      </w:rPr>
    </w:lvl>
    <w:lvl w:ilvl="1" w:tplc="E2B02228">
      <w:start w:val="1"/>
      <w:numFmt w:val="lowerLetter"/>
      <w:lvlText w:val="%2)"/>
      <w:lvlJc w:val="left"/>
      <w:pPr>
        <w:ind w:left="1249" w:hanging="567"/>
      </w:pPr>
      <w:rPr>
        <w:rFonts w:ascii="Cambria" w:eastAsia="Cambria" w:hAnsi="Cambria" w:hint="default"/>
        <w:sz w:val="24"/>
        <w:szCs w:val="24"/>
      </w:rPr>
    </w:lvl>
    <w:lvl w:ilvl="2" w:tplc="AE7430B8">
      <w:start w:val="1"/>
      <w:numFmt w:val="bullet"/>
      <w:lvlText w:val="•"/>
      <w:lvlJc w:val="left"/>
      <w:pPr>
        <w:ind w:left="2144" w:hanging="567"/>
      </w:pPr>
      <w:rPr>
        <w:rFonts w:hint="default"/>
      </w:rPr>
    </w:lvl>
    <w:lvl w:ilvl="3" w:tplc="7F6A86EA">
      <w:start w:val="1"/>
      <w:numFmt w:val="bullet"/>
      <w:lvlText w:val="•"/>
      <w:lvlJc w:val="left"/>
      <w:pPr>
        <w:ind w:left="3039" w:hanging="567"/>
      </w:pPr>
      <w:rPr>
        <w:rFonts w:hint="default"/>
      </w:rPr>
    </w:lvl>
    <w:lvl w:ilvl="4" w:tplc="2A20646E">
      <w:start w:val="1"/>
      <w:numFmt w:val="bullet"/>
      <w:lvlText w:val="•"/>
      <w:lvlJc w:val="left"/>
      <w:pPr>
        <w:ind w:left="3934" w:hanging="567"/>
      </w:pPr>
      <w:rPr>
        <w:rFonts w:hint="default"/>
      </w:rPr>
    </w:lvl>
    <w:lvl w:ilvl="5" w:tplc="67B635D6">
      <w:start w:val="1"/>
      <w:numFmt w:val="bullet"/>
      <w:lvlText w:val="•"/>
      <w:lvlJc w:val="left"/>
      <w:pPr>
        <w:ind w:left="4830" w:hanging="567"/>
      </w:pPr>
      <w:rPr>
        <w:rFonts w:hint="default"/>
      </w:rPr>
    </w:lvl>
    <w:lvl w:ilvl="6" w:tplc="A5E61CBA">
      <w:start w:val="1"/>
      <w:numFmt w:val="bullet"/>
      <w:lvlText w:val="•"/>
      <w:lvlJc w:val="left"/>
      <w:pPr>
        <w:ind w:left="5725" w:hanging="567"/>
      </w:pPr>
      <w:rPr>
        <w:rFonts w:hint="default"/>
      </w:rPr>
    </w:lvl>
    <w:lvl w:ilvl="7" w:tplc="58B4676A">
      <w:start w:val="1"/>
      <w:numFmt w:val="bullet"/>
      <w:lvlText w:val="•"/>
      <w:lvlJc w:val="left"/>
      <w:pPr>
        <w:ind w:left="6620" w:hanging="567"/>
      </w:pPr>
      <w:rPr>
        <w:rFonts w:hint="default"/>
      </w:rPr>
    </w:lvl>
    <w:lvl w:ilvl="8" w:tplc="DEF286C6">
      <w:start w:val="1"/>
      <w:numFmt w:val="bullet"/>
      <w:lvlText w:val="•"/>
      <w:lvlJc w:val="left"/>
      <w:pPr>
        <w:ind w:left="7515" w:hanging="567"/>
      </w:pPr>
      <w:rPr>
        <w:rFonts w:hint="default"/>
      </w:rPr>
    </w:lvl>
  </w:abstractNum>
  <w:abstractNum w:abstractNumId="5" w15:restartNumberingAfterBreak="0">
    <w:nsid w:val="17555E04"/>
    <w:multiLevelType w:val="hybridMultilevel"/>
    <w:tmpl w:val="3D2088C4"/>
    <w:lvl w:ilvl="0" w:tplc="09CE5F4C">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F327EA4"/>
    <w:multiLevelType w:val="hybridMultilevel"/>
    <w:tmpl w:val="410844A6"/>
    <w:lvl w:ilvl="0" w:tplc="41721C92">
      <w:start w:val="1"/>
      <w:numFmt w:val="decimal"/>
      <w:lvlText w:val="(%1)"/>
      <w:lvlJc w:val="left"/>
      <w:pPr>
        <w:ind w:left="21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CF83005"/>
    <w:multiLevelType w:val="hybridMultilevel"/>
    <w:tmpl w:val="998CFB20"/>
    <w:lvl w:ilvl="0" w:tplc="5BD8EE2A">
      <w:start w:val="1"/>
      <w:numFmt w:val="decimal"/>
      <w:pStyle w:val="felsorols1"/>
      <w:lvlText w:val="(%1)"/>
      <w:lvlJc w:val="left"/>
      <w:pPr>
        <w:ind w:left="682" w:hanging="567"/>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7D361FC0">
      <w:start w:val="1"/>
      <w:numFmt w:val="lowerLetter"/>
      <w:lvlText w:val="%2)"/>
      <w:lvlJc w:val="left"/>
      <w:pPr>
        <w:ind w:left="1249" w:hanging="567"/>
      </w:pPr>
      <w:rPr>
        <w:rFonts w:ascii="Times New Roman" w:eastAsia="Cambria" w:hAnsi="Times New Roman" w:hint="default"/>
        <w:sz w:val="24"/>
        <w:szCs w:val="24"/>
      </w:rPr>
    </w:lvl>
    <w:lvl w:ilvl="2" w:tplc="4E3EF604">
      <w:start w:val="1"/>
      <w:numFmt w:val="bullet"/>
      <w:lvlText w:val="•"/>
      <w:lvlJc w:val="left"/>
      <w:pPr>
        <w:ind w:left="2144" w:hanging="567"/>
      </w:pPr>
      <w:rPr>
        <w:rFonts w:hint="default"/>
      </w:rPr>
    </w:lvl>
    <w:lvl w:ilvl="3" w:tplc="9696944E">
      <w:start w:val="1"/>
      <w:numFmt w:val="bullet"/>
      <w:lvlText w:val="•"/>
      <w:lvlJc w:val="left"/>
      <w:pPr>
        <w:ind w:left="3039" w:hanging="567"/>
      </w:pPr>
      <w:rPr>
        <w:rFonts w:hint="default"/>
      </w:rPr>
    </w:lvl>
    <w:lvl w:ilvl="4" w:tplc="0DB653A4">
      <w:start w:val="1"/>
      <w:numFmt w:val="bullet"/>
      <w:lvlText w:val="•"/>
      <w:lvlJc w:val="left"/>
      <w:pPr>
        <w:ind w:left="3934" w:hanging="567"/>
      </w:pPr>
      <w:rPr>
        <w:rFonts w:hint="default"/>
      </w:rPr>
    </w:lvl>
    <w:lvl w:ilvl="5" w:tplc="439AFEC2">
      <w:start w:val="1"/>
      <w:numFmt w:val="bullet"/>
      <w:lvlText w:val="•"/>
      <w:lvlJc w:val="left"/>
      <w:pPr>
        <w:ind w:left="4830" w:hanging="567"/>
      </w:pPr>
      <w:rPr>
        <w:rFonts w:hint="default"/>
      </w:rPr>
    </w:lvl>
    <w:lvl w:ilvl="6" w:tplc="21865A74">
      <w:start w:val="1"/>
      <w:numFmt w:val="bullet"/>
      <w:lvlText w:val="•"/>
      <w:lvlJc w:val="left"/>
      <w:pPr>
        <w:ind w:left="5725" w:hanging="567"/>
      </w:pPr>
      <w:rPr>
        <w:rFonts w:hint="default"/>
      </w:rPr>
    </w:lvl>
    <w:lvl w:ilvl="7" w:tplc="894A63BE">
      <w:start w:val="1"/>
      <w:numFmt w:val="bullet"/>
      <w:lvlText w:val="•"/>
      <w:lvlJc w:val="left"/>
      <w:pPr>
        <w:ind w:left="6620" w:hanging="567"/>
      </w:pPr>
      <w:rPr>
        <w:rFonts w:hint="default"/>
      </w:rPr>
    </w:lvl>
    <w:lvl w:ilvl="8" w:tplc="D568B3C2">
      <w:start w:val="1"/>
      <w:numFmt w:val="bullet"/>
      <w:lvlText w:val="•"/>
      <w:lvlJc w:val="left"/>
      <w:pPr>
        <w:ind w:left="7515" w:hanging="567"/>
      </w:pPr>
      <w:rPr>
        <w:rFonts w:hint="default"/>
      </w:rPr>
    </w:lvl>
  </w:abstractNum>
  <w:abstractNum w:abstractNumId="8" w15:restartNumberingAfterBreak="0">
    <w:nsid w:val="425278F2"/>
    <w:multiLevelType w:val="hybridMultilevel"/>
    <w:tmpl w:val="410844A6"/>
    <w:lvl w:ilvl="0" w:tplc="41721C92">
      <w:start w:val="1"/>
      <w:numFmt w:val="decimal"/>
      <w:lvlText w:val="(%1)"/>
      <w:lvlJc w:val="left"/>
      <w:pPr>
        <w:ind w:left="21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B414ED3"/>
    <w:multiLevelType w:val="hybridMultilevel"/>
    <w:tmpl w:val="410844A6"/>
    <w:lvl w:ilvl="0" w:tplc="41721C92">
      <w:start w:val="1"/>
      <w:numFmt w:val="decimal"/>
      <w:lvlText w:val="(%1)"/>
      <w:lvlJc w:val="left"/>
      <w:pPr>
        <w:ind w:left="21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D9E78F6"/>
    <w:multiLevelType w:val="hybridMultilevel"/>
    <w:tmpl w:val="B0787222"/>
    <w:lvl w:ilvl="0" w:tplc="00F4DA9E">
      <w:start w:val="1"/>
      <w:numFmt w:val="decimal"/>
      <w:lvlText w:val="%1."/>
      <w:lvlJc w:val="left"/>
      <w:pPr>
        <w:ind w:left="682" w:hanging="567"/>
      </w:pPr>
      <w:rPr>
        <w:rFonts w:ascii="Times New Roman" w:eastAsia="Cambria" w:hAnsi="Times New Roman" w:cs="Times New Roman" w:hint="default"/>
        <w:i/>
        <w:sz w:val="24"/>
        <w:szCs w:val="24"/>
      </w:rPr>
    </w:lvl>
    <w:lvl w:ilvl="1" w:tplc="7C3A5394">
      <w:start w:val="1"/>
      <w:numFmt w:val="bullet"/>
      <w:lvlText w:val="•"/>
      <w:lvlJc w:val="left"/>
      <w:pPr>
        <w:ind w:left="1545" w:hanging="567"/>
      </w:pPr>
      <w:rPr>
        <w:rFonts w:hint="default"/>
      </w:rPr>
    </w:lvl>
    <w:lvl w:ilvl="2" w:tplc="E1D2C1A8">
      <w:start w:val="1"/>
      <w:numFmt w:val="bullet"/>
      <w:lvlText w:val="•"/>
      <w:lvlJc w:val="left"/>
      <w:pPr>
        <w:ind w:left="2407" w:hanging="567"/>
      </w:pPr>
      <w:rPr>
        <w:rFonts w:hint="default"/>
      </w:rPr>
    </w:lvl>
    <w:lvl w:ilvl="3" w:tplc="DDAC9790">
      <w:start w:val="1"/>
      <w:numFmt w:val="bullet"/>
      <w:lvlText w:val="•"/>
      <w:lvlJc w:val="left"/>
      <w:pPr>
        <w:ind w:left="3269" w:hanging="567"/>
      </w:pPr>
      <w:rPr>
        <w:rFonts w:hint="default"/>
      </w:rPr>
    </w:lvl>
    <w:lvl w:ilvl="4" w:tplc="EC82CEC6">
      <w:start w:val="1"/>
      <w:numFmt w:val="bullet"/>
      <w:lvlText w:val="•"/>
      <w:lvlJc w:val="left"/>
      <w:pPr>
        <w:ind w:left="4132" w:hanging="567"/>
      </w:pPr>
      <w:rPr>
        <w:rFonts w:hint="default"/>
      </w:rPr>
    </w:lvl>
    <w:lvl w:ilvl="5" w:tplc="FA42582C">
      <w:start w:val="1"/>
      <w:numFmt w:val="bullet"/>
      <w:lvlText w:val="•"/>
      <w:lvlJc w:val="left"/>
      <w:pPr>
        <w:ind w:left="4994" w:hanging="567"/>
      </w:pPr>
      <w:rPr>
        <w:rFonts w:hint="default"/>
      </w:rPr>
    </w:lvl>
    <w:lvl w:ilvl="6" w:tplc="E638803C">
      <w:start w:val="1"/>
      <w:numFmt w:val="bullet"/>
      <w:lvlText w:val="•"/>
      <w:lvlJc w:val="left"/>
      <w:pPr>
        <w:ind w:left="5857" w:hanging="567"/>
      </w:pPr>
      <w:rPr>
        <w:rFonts w:hint="default"/>
      </w:rPr>
    </w:lvl>
    <w:lvl w:ilvl="7" w:tplc="E3664F2E">
      <w:start w:val="1"/>
      <w:numFmt w:val="bullet"/>
      <w:lvlText w:val="•"/>
      <w:lvlJc w:val="left"/>
      <w:pPr>
        <w:ind w:left="6719" w:hanging="567"/>
      </w:pPr>
      <w:rPr>
        <w:rFonts w:hint="default"/>
      </w:rPr>
    </w:lvl>
    <w:lvl w:ilvl="8" w:tplc="1F08BAF2">
      <w:start w:val="1"/>
      <w:numFmt w:val="bullet"/>
      <w:lvlText w:val="•"/>
      <w:lvlJc w:val="left"/>
      <w:pPr>
        <w:ind w:left="7581" w:hanging="567"/>
      </w:pPr>
      <w:rPr>
        <w:rFonts w:hint="default"/>
      </w:rPr>
    </w:lvl>
  </w:abstractNum>
  <w:abstractNum w:abstractNumId="11" w15:restartNumberingAfterBreak="0">
    <w:nsid w:val="698728B5"/>
    <w:multiLevelType w:val="hybridMultilevel"/>
    <w:tmpl w:val="0B96E602"/>
    <w:lvl w:ilvl="0" w:tplc="7882A728">
      <w:start w:val="1"/>
      <w:numFmt w:val="decimal"/>
      <w:lvlText w:val="(%1)"/>
      <w:lvlJc w:val="left"/>
      <w:pPr>
        <w:ind w:left="720" w:hanging="360"/>
      </w:pPr>
      <w:rPr>
        <w:rFonts w:ascii="Arial" w:hAnsi="Arial" w:cs="Arial"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34F7DB8"/>
    <w:multiLevelType w:val="hybridMultilevel"/>
    <w:tmpl w:val="7DA45DE4"/>
    <w:lvl w:ilvl="0" w:tplc="761A2CE2">
      <w:start w:val="3"/>
      <w:numFmt w:val="decimal"/>
      <w:lvlText w:val="%1."/>
      <w:lvlJc w:val="left"/>
      <w:pPr>
        <w:ind w:left="3774" w:hanging="228"/>
      </w:pPr>
      <w:rPr>
        <w:rFonts w:ascii="Cambria" w:eastAsia="Cambria" w:hAnsi="Cambria" w:hint="default"/>
        <w:i/>
        <w:sz w:val="24"/>
        <w:szCs w:val="24"/>
      </w:rPr>
    </w:lvl>
    <w:lvl w:ilvl="1" w:tplc="539CEA5C">
      <w:start w:val="1"/>
      <w:numFmt w:val="bullet"/>
      <w:lvlText w:val="•"/>
      <w:lvlJc w:val="left"/>
      <w:pPr>
        <w:ind w:left="4327" w:hanging="228"/>
      </w:pPr>
      <w:rPr>
        <w:rFonts w:hint="default"/>
      </w:rPr>
    </w:lvl>
    <w:lvl w:ilvl="2" w:tplc="68E0CB82">
      <w:start w:val="1"/>
      <w:numFmt w:val="bullet"/>
      <w:lvlText w:val="•"/>
      <w:lvlJc w:val="left"/>
      <w:pPr>
        <w:ind w:left="4880" w:hanging="228"/>
      </w:pPr>
      <w:rPr>
        <w:rFonts w:hint="default"/>
      </w:rPr>
    </w:lvl>
    <w:lvl w:ilvl="3" w:tplc="DF345620">
      <w:start w:val="1"/>
      <w:numFmt w:val="bullet"/>
      <w:lvlText w:val="•"/>
      <w:lvlJc w:val="left"/>
      <w:pPr>
        <w:ind w:left="5433" w:hanging="228"/>
      </w:pPr>
      <w:rPr>
        <w:rFonts w:hint="default"/>
      </w:rPr>
    </w:lvl>
    <w:lvl w:ilvl="4" w:tplc="6B0C07CE">
      <w:start w:val="1"/>
      <w:numFmt w:val="bullet"/>
      <w:lvlText w:val="•"/>
      <w:lvlJc w:val="left"/>
      <w:pPr>
        <w:ind w:left="5987" w:hanging="228"/>
      </w:pPr>
      <w:rPr>
        <w:rFonts w:hint="default"/>
      </w:rPr>
    </w:lvl>
    <w:lvl w:ilvl="5" w:tplc="E19E062C">
      <w:start w:val="1"/>
      <w:numFmt w:val="bullet"/>
      <w:lvlText w:val="•"/>
      <w:lvlJc w:val="left"/>
      <w:pPr>
        <w:ind w:left="6540" w:hanging="228"/>
      </w:pPr>
      <w:rPr>
        <w:rFonts w:hint="default"/>
      </w:rPr>
    </w:lvl>
    <w:lvl w:ilvl="6" w:tplc="19789170">
      <w:start w:val="1"/>
      <w:numFmt w:val="bullet"/>
      <w:lvlText w:val="•"/>
      <w:lvlJc w:val="left"/>
      <w:pPr>
        <w:ind w:left="7093" w:hanging="228"/>
      </w:pPr>
      <w:rPr>
        <w:rFonts w:hint="default"/>
      </w:rPr>
    </w:lvl>
    <w:lvl w:ilvl="7" w:tplc="1C08A4C6">
      <w:start w:val="1"/>
      <w:numFmt w:val="bullet"/>
      <w:lvlText w:val="•"/>
      <w:lvlJc w:val="left"/>
      <w:pPr>
        <w:ind w:left="7646" w:hanging="228"/>
      </w:pPr>
      <w:rPr>
        <w:rFonts w:hint="default"/>
      </w:rPr>
    </w:lvl>
    <w:lvl w:ilvl="8" w:tplc="BAFE2552">
      <w:start w:val="1"/>
      <w:numFmt w:val="bullet"/>
      <w:lvlText w:val="•"/>
      <w:lvlJc w:val="left"/>
      <w:pPr>
        <w:ind w:left="8200" w:hanging="228"/>
      </w:pPr>
      <w:rPr>
        <w:rFonts w:hint="default"/>
      </w:rPr>
    </w:lvl>
  </w:abstractNum>
  <w:abstractNum w:abstractNumId="13" w15:restartNumberingAfterBreak="0">
    <w:nsid w:val="778E4393"/>
    <w:multiLevelType w:val="hybridMultilevel"/>
    <w:tmpl w:val="EBA6CA04"/>
    <w:lvl w:ilvl="0" w:tplc="8B388948">
      <w:start w:val="4"/>
      <w:numFmt w:val="decimal"/>
      <w:lvlText w:val="(%1)"/>
      <w:lvlJc w:val="left"/>
      <w:pPr>
        <w:ind w:left="1440" w:hanging="360"/>
      </w:pPr>
      <w:rPr>
        <w:rFonts w:hint="default"/>
      </w:rPr>
    </w:lvl>
    <w:lvl w:ilvl="1" w:tplc="41721C92">
      <w:start w:val="1"/>
      <w:numFmt w:val="decimal"/>
      <w:lvlText w:val="(%2)"/>
      <w:lvlJc w:val="left"/>
      <w:pPr>
        <w:ind w:left="2160" w:hanging="360"/>
      </w:pPr>
      <w:rPr>
        <w:rFonts w:hint="default"/>
      </w:rPr>
    </w:lvl>
    <w:lvl w:ilvl="2" w:tplc="13AE5778">
      <w:start w:val="1"/>
      <w:numFmt w:val="decimal"/>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7"/>
  </w:num>
  <w:num w:numId="2">
    <w:abstractNumId w:val="7"/>
    <w:lvlOverride w:ilvl="0">
      <w:startOverride w:val="1"/>
    </w:lvlOverride>
  </w:num>
  <w:num w:numId="3">
    <w:abstractNumId w:val="12"/>
  </w:num>
  <w:num w:numId="4">
    <w:abstractNumId w:val="13"/>
  </w:num>
  <w:num w:numId="5">
    <w:abstractNumId w:val="3"/>
  </w:num>
  <w:num w:numId="6">
    <w:abstractNumId w:val="6"/>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8"/>
  </w:num>
  <w:num w:numId="12">
    <w:abstractNumId w:val="11"/>
  </w:num>
  <w:num w:numId="13">
    <w:abstractNumId w:val="10"/>
  </w:num>
  <w:num w:numId="14">
    <w:abstractNumId w:val="4"/>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81"/>
    <w:rsid w:val="000C67BD"/>
    <w:rsid w:val="000F0AFF"/>
    <w:rsid w:val="000F791A"/>
    <w:rsid w:val="001260D8"/>
    <w:rsid w:val="00163522"/>
    <w:rsid w:val="00300FDE"/>
    <w:rsid w:val="004A11E7"/>
    <w:rsid w:val="004C5681"/>
    <w:rsid w:val="00735724"/>
    <w:rsid w:val="008440E1"/>
    <w:rsid w:val="008F12A0"/>
    <w:rsid w:val="009137A7"/>
    <w:rsid w:val="0098215D"/>
    <w:rsid w:val="00A70AAC"/>
    <w:rsid w:val="00AA44D8"/>
    <w:rsid w:val="00BF6C8F"/>
    <w:rsid w:val="00CF17BE"/>
    <w:rsid w:val="00CF666B"/>
    <w:rsid w:val="00E3575D"/>
    <w:rsid w:val="00E63B32"/>
    <w:rsid w:val="00EB6421"/>
    <w:rsid w:val="00F455AB"/>
    <w:rsid w:val="00F571E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5505246-C40E-4A6E-962C-4C77BA6B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sid w:val="004C5681"/>
    <w:pPr>
      <w:widowControl w:val="0"/>
      <w:spacing w:after="0" w:line="240" w:lineRule="auto"/>
    </w:pPr>
    <w:rPr>
      <w:rFonts w:ascii="Times New Roman" w:hAnsi="Times New Roman" w:cstheme="minorHAnsi"/>
      <w:sz w:val="24"/>
    </w:rPr>
  </w:style>
  <w:style w:type="paragraph" w:styleId="Cmsor2">
    <w:name w:val="heading 2"/>
    <w:basedOn w:val="Norml"/>
    <w:link w:val="Cmsor2Char"/>
    <w:uiPriority w:val="1"/>
    <w:qFormat/>
    <w:rsid w:val="004C5681"/>
    <w:pPr>
      <w:ind w:left="682"/>
      <w:outlineLvl w:val="1"/>
    </w:pPr>
    <w:rPr>
      <w:rFonts w:ascii="Cambria" w:eastAsia="Cambria" w:hAnsi="Cambria"/>
      <w:b/>
      <w:bCs/>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1"/>
    <w:rsid w:val="004C5681"/>
    <w:rPr>
      <w:rFonts w:ascii="Cambria" w:eastAsia="Cambria" w:hAnsi="Cambria" w:cstheme="minorHAnsi"/>
      <w:b/>
      <w:bCs/>
      <w:sz w:val="24"/>
      <w:szCs w:val="24"/>
    </w:rPr>
  </w:style>
  <w:style w:type="paragraph" w:customStyle="1" w:styleId="felsorols1">
    <w:name w:val="felsorolás 1"/>
    <w:basedOn w:val="Szvegtrzs"/>
    <w:link w:val="felsorols1Char"/>
    <w:uiPriority w:val="1"/>
    <w:qFormat/>
    <w:rsid w:val="004C5681"/>
    <w:pPr>
      <w:numPr>
        <w:numId w:val="1"/>
      </w:numPr>
      <w:tabs>
        <w:tab w:val="left" w:pos="683"/>
      </w:tabs>
      <w:spacing w:after="0"/>
      <w:ind w:right="115"/>
      <w:jc w:val="both"/>
    </w:pPr>
    <w:rPr>
      <w:rFonts w:eastAsia="Cambria" w:cs="Times New Roman"/>
      <w:szCs w:val="24"/>
    </w:rPr>
  </w:style>
  <w:style w:type="character" w:customStyle="1" w:styleId="felsorols1Char">
    <w:name w:val="felsorolás 1 Char"/>
    <w:basedOn w:val="SzvegtrzsChar"/>
    <w:link w:val="felsorols1"/>
    <w:uiPriority w:val="1"/>
    <w:rsid w:val="004C5681"/>
    <w:rPr>
      <w:rFonts w:ascii="Times New Roman" w:eastAsia="Cambria" w:hAnsi="Times New Roman" w:cs="Times New Roman"/>
      <w:sz w:val="24"/>
      <w:szCs w:val="24"/>
    </w:rPr>
  </w:style>
  <w:style w:type="paragraph" w:styleId="Szvegtrzs">
    <w:name w:val="Body Text"/>
    <w:basedOn w:val="Norml"/>
    <w:link w:val="SzvegtrzsChar"/>
    <w:uiPriority w:val="99"/>
    <w:unhideWhenUsed/>
    <w:rsid w:val="004C5681"/>
    <w:pPr>
      <w:spacing w:after="120"/>
    </w:pPr>
  </w:style>
  <w:style w:type="character" w:customStyle="1" w:styleId="SzvegtrzsChar">
    <w:name w:val="Szövegtörzs Char"/>
    <w:basedOn w:val="Bekezdsalapbettpusa"/>
    <w:link w:val="Szvegtrzs"/>
    <w:uiPriority w:val="99"/>
    <w:rsid w:val="004C5681"/>
    <w:rPr>
      <w:rFonts w:ascii="Times New Roman" w:hAnsi="Times New Roman" w:cstheme="minorHAnsi"/>
      <w:sz w:val="24"/>
    </w:rPr>
  </w:style>
  <w:style w:type="paragraph" w:styleId="Listaszerbekezds">
    <w:name w:val="List Paragraph"/>
    <w:basedOn w:val="Norml"/>
    <w:link w:val="ListaszerbekezdsChar"/>
    <w:uiPriority w:val="34"/>
    <w:qFormat/>
    <w:rsid w:val="004C5681"/>
  </w:style>
  <w:style w:type="character" w:customStyle="1" w:styleId="ListaszerbekezdsChar">
    <w:name w:val="Listaszerű bekezdés Char"/>
    <w:link w:val="Listaszerbekezds"/>
    <w:uiPriority w:val="34"/>
    <w:rsid w:val="004C5681"/>
    <w:rPr>
      <w:rFonts w:ascii="Times New Roman" w:hAnsi="Times New Roman" w:cstheme="minorHAnsi"/>
      <w:sz w:val="24"/>
    </w:rPr>
  </w:style>
  <w:style w:type="paragraph" w:styleId="NormlWeb">
    <w:name w:val="Normal (Web)"/>
    <w:basedOn w:val="Norml"/>
    <w:uiPriority w:val="99"/>
    <w:unhideWhenUsed/>
    <w:rsid w:val="004C5681"/>
    <w:pPr>
      <w:widowControl/>
      <w:spacing w:before="100" w:beforeAutospacing="1" w:after="100" w:afterAutospacing="1"/>
    </w:pPr>
    <w:rPr>
      <w:rFonts w:eastAsia="Times New Roman" w:cs="Times New Roman"/>
      <w:szCs w:val="24"/>
      <w:lang w:eastAsia="hu-HU"/>
    </w:rPr>
  </w:style>
  <w:style w:type="paragraph" w:styleId="Buborkszveg">
    <w:name w:val="Balloon Text"/>
    <w:basedOn w:val="Norml"/>
    <w:link w:val="BuborkszvegChar"/>
    <w:uiPriority w:val="99"/>
    <w:semiHidden/>
    <w:unhideWhenUsed/>
    <w:rsid w:val="00F455AB"/>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455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651</Words>
  <Characters>4493</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Zsemberi István</dc:creator>
  <cp:keywords/>
  <dc:description/>
  <cp:lastModifiedBy>Bocskaikerti Polgármesteri Hivatal</cp:lastModifiedBy>
  <cp:revision>7</cp:revision>
  <cp:lastPrinted>2018-09-24T09:47:00Z</cp:lastPrinted>
  <dcterms:created xsi:type="dcterms:W3CDTF">2018-09-13T11:57:00Z</dcterms:created>
  <dcterms:modified xsi:type="dcterms:W3CDTF">2018-09-24T09:47:00Z</dcterms:modified>
</cp:coreProperties>
</file>